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7C80" w:rsidRPr="00D07C80" w:rsidRDefault="00D07C80" w:rsidP="00D07C80">
      <w:pPr>
        <w:spacing w:after="0" w:line="240" w:lineRule="auto"/>
        <w:ind w:left="4956" w:firstLine="708"/>
        <w:rPr>
          <w:rFonts w:ascii="Times New Roman" w:eastAsia="Times New Roman" w:hAnsi="Times New Roman" w:cs="Times New Roman"/>
          <w:lang w:eastAsia="pl-PL"/>
        </w:rPr>
      </w:pPr>
    </w:p>
    <w:p w:rsidR="00D07C80" w:rsidRPr="00D07C80" w:rsidRDefault="00D07C80" w:rsidP="00D07C80">
      <w:pPr>
        <w:spacing w:after="0" w:line="240" w:lineRule="auto"/>
        <w:ind w:left="4956" w:firstLine="708"/>
        <w:rPr>
          <w:rFonts w:ascii="Times New Roman" w:eastAsia="Times New Roman" w:hAnsi="Times New Roman" w:cs="Times New Roman"/>
          <w:lang w:eastAsia="pl-PL"/>
        </w:rPr>
      </w:pPr>
      <w:r w:rsidRPr="00D07C80">
        <w:rPr>
          <w:rFonts w:ascii="Times New Roman" w:eastAsia="Times New Roman" w:hAnsi="Times New Roman" w:cs="Times New Roman"/>
          <w:lang w:eastAsia="pl-PL"/>
        </w:rPr>
        <w:t xml:space="preserve">Świętochłowice, </w:t>
      </w:r>
      <w:r w:rsidR="00F31D31">
        <w:rPr>
          <w:rFonts w:ascii="Times New Roman" w:eastAsia="Times New Roman" w:hAnsi="Times New Roman" w:cs="Times New Roman"/>
          <w:lang w:eastAsia="pl-PL"/>
        </w:rPr>
        <w:t>15 wrześ</w:t>
      </w:r>
      <w:bookmarkStart w:id="0" w:name="_GoBack"/>
      <w:bookmarkEnd w:id="0"/>
      <w:r w:rsidR="00F31D31">
        <w:rPr>
          <w:rFonts w:ascii="Times New Roman" w:eastAsia="Times New Roman" w:hAnsi="Times New Roman" w:cs="Times New Roman"/>
          <w:lang w:eastAsia="pl-PL"/>
        </w:rPr>
        <w:t>nia 2016 r.</w:t>
      </w:r>
    </w:p>
    <w:p w:rsidR="00D07C80" w:rsidRPr="00D07C80" w:rsidRDefault="00D07C80" w:rsidP="00D07C80">
      <w:pPr>
        <w:keepNext/>
        <w:spacing w:after="0" w:line="240" w:lineRule="auto"/>
        <w:outlineLvl w:val="1"/>
        <w:rPr>
          <w:rFonts w:ascii="Times New Roman" w:eastAsia="Times New Roman" w:hAnsi="Times New Roman" w:cs="Times New Roman"/>
          <w:lang w:eastAsia="pl-PL"/>
        </w:rPr>
      </w:pPr>
    </w:p>
    <w:p w:rsidR="00D07C80" w:rsidRPr="00D07C80" w:rsidRDefault="00D07C80" w:rsidP="00D07C80">
      <w:pPr>
        <w:keepNext/>
        <w:spacing w:after="0" w:line="240" w:lineRule="auto"/>
        <w:outlineLvl w:val="1"/>
        <w:rPr>
          <w:rFonts w:ascii="Times New Roman" w:eastAsia="Times New Roman" w:hAnsi="Times New Roman" w:cs="Times New Roman"/>
          <w:lang w:eastAsia="pl-PL"/>
        </w:rPr>
      </w:pPr>
      <w:r w:rsidRPr="00D07C80">
        <w:rPr>
          <w:rFonts w:ascii="Times New Roman" w:eastAsia="Times New Roman" w:hAnsi="Times New Roman" w:cs="Times New Roman"/>
          <w:lang w:eastAsia="pl-PL"/>
        </w:rPr>
        <w:t>GN.6840.</w:t>
      </w:r>
      <w:r w:rsidR="00496598">
        <w:rPr>
          <w:rFonts w:ascii="Times New Roman" w:eastAsia="Times New Roman" w:hAnsi="Times New Roman" w:cs="Times New Roman"/>
          <w:lang w:eastAsia="pl-PL"/>
        </w:rPr>
        <w:t xml:space="preserve"> </w:t>
      </w:r>
      <w:r w:rsidR="00F31D31">
        <w:rPr>
          <w:rFonts w:ascii="Times New Roman" w:eastAsia="Times New Roman" w:hAnsi="Times New Roman" w:cs="Times New Roman"/>
          <w:lang w:eastAsia="pl-PL"/>
        </w:rPr>
        <w:t>66</w:t>
      </w:r>
      <w:r w:rsidRPr="00D07C80">
        <w:rPr>
          <w:rFonts w:ascii="Times New Roman" w:eastAsia="Times New Roman" w:hAnsi="Times New Roman" w:cs="Times New Roman"/>
          <w:lang w:eastAsia="pl-PL"/>
        </w:rPr>
        <w:t xml:space="preserve"> .2016.AG</w:t>
      </w:r>
    </w:p>
    <w:p w:rsidR="00D07C80" w:rsidRPr="00D07C80" w:rsidRDefault="00D07C80" w:rsidP="00D07C80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</w:p>
    <w:p w:rsidR="00D07C80" w:rsidRPr="00231FE7" w:rsidRDefault="00D07C80" w:rsidP="00D07C80">
      <w:pPr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D07C80">
        <w:rPr>
          <w:rFonts w:ascii="Times New Roman" w:eastAsia="Times New Roman" w:hAnsi="Times New Roman" w:cs="Times New Roman"/>
          <w:lang w:eastAsia="pl-PL"/>
        </w:rPr>
        <w:t xml:space="preserve">Na podstawie § 13 Rozporządzenia Rady Ministrów z dnia 14 września 2004 r. w sprawie sposobu i trybu przeprowadzania przetargów oraz rokowań na zbycie </w:t>
      </w:r>
      <w:r w:rsidR="00F17B8F">
        <w:rPr>
          <w:rFonts w:ascii="Times New Roman" w:eastAsia="Times New Roman" w:hAnsi="Times New Roman" w:cs="Times New Roman"/>
          <w:lang w:eastAsia="pl-PL"/>
        </w:rPr>
        <w:t>nieruchomości (Dz. U. z 2014 r.</w:t>
      </w:r>
      <w:r w:rsidRPr="00D07C80">
        <w:rPr>
          <w:rFonts w:ascii="Times New Roman" w:eastAsia="Times New Roman" w:hAnsi="Times New Roman" w:cs="Times New Roman"/>
          <w:lang w:eastAsia="pl-PL"/>
        </w:rPr>
        <w:t xml:space="preserve"> poz. 1490),                        Uchwały Nr IV/24/14 Rady Miejskiej w Świętochłowicach z dnia 19 grudnia 2014 r. w sprawie określenia zasad nabywania, zbywania i obciążania nieruchomości oraz ich wydzierżawiania lub wynajmowania                   na okres dłuższy niż trzy lata, </w:t>
      </w:r>
      <w:r w:rsidRPr="00231FE7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Zarządzenia Nr </w:t>
      </w:r>
      <w:r w:rsidR="00950E09">
        <w:rPr>
          <w:rFonts w:ascii="Times New Roman" w:eastAsia="Times New Roman" w:hAnsi="Times New Roman" w:cs="Times New Roman"/>
          <w:color w:val="000000" w:themeColor="text1"/>
          <w:lang w:eastAsia="pl-PL"/>
        </w:rPr>
        <w:t>449</w:t>
      </w:r>
      <w:r w:rsidRPr="00231FE7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/2016 Prezydenta Miasta Świętochłowice z dnia                            </w:t>
      </w:r>
      <w:r w:rsidR="00950E09">
        <w:rPr>
          <w:rFonts w:ascii="Times New Roman" w:eastAsia="Times New Roman" w:hAnsi="Times New Roman" w:cs="Times New Roman"/>
          <w:color w:val="000000" w:themeColor="text1"/>
          <w:lang w:eastAsia="pl-PL"/>
        </w:rPr>
        <w:t>14 września</w:t>
      </w:r>
      <w:r w:rsidRPr="00231FE7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2016 r. w sprawie  ogłoszenia </w:t>
      </w:r>
      <w:r w:rsidR="00496598">
        <w:rPr>
          <w:rFonts w:ascii="Times New Roman" w:eastAsia="Times New Roman" w:hAnsi="Times New Roman" w:cs="Times New Roman"/>
          <w:color w:val="000000" w:themeColor="text1"/>
          <w:lang w:eastAsia="pl-PL"/>
        </w:rPr>
        <w:t>trzeciego</w:t>
      </w:r>
      <w:r w:rsidRPr="00231FE7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publicznego przetargu ustnego nieograniczonego                       na sprzedaż nieruchomości lokalowej obejmującej lokal użytkowy nr  9  usytuowany w segmencie oznaczonym numerem 7A budynku położonego w Świętochłowicach przy ul. Pocztowej 7-7A </w:t>
      </w:r>
      <w:r w:rsidR="001078B2" w:rsidRPr="00231FE7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                                     </w:t>
      </w:r>
      <w:r w:rsidRPr="00231FE7">
        <w:rPr>
          <w:rFonts w:ascii="Times New Roman" w:eastAsia="Times New Roman" w:hAnsi="Times New Roman" w:cs="Times New Roman"/>
          <w:color w:val="000000" w:themeColor="text1"/>
          <w:lang w:eastAsia="pl-PL"/>
        </w:rPr>
        <w:t>wraz z ułamkową częścią gruntu.</w:t>
      </w:r>
    </w:p>
    <w:p w:rsidR="00D07C80" w:rsidRPr="00D07C80" w:rsidRDefault="00D07C80" w:rsidP="00D07C80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</w:p>
    <w:p w:rsidR="00D07C80" w:rsidRPr="00D07C80" w:rsidRDefault="00D07C80" w:rsidP="00D07C80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</w:p>
    <w:p w:rsidR="00D07C80" w:rsidRPr="00D07C80" w:rsidRDefault="00D07C80" w:rsidP="00D07C80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</w:p>
    <w:p w:rsidR="00D07C80" w:rsidRPr="00D07C80" w:rsidRDefault="00D07C80" w:rsidP="00D07C80">
      <w:pPr>
        <w:keepNext/>
        <w:spacing w:after="0" w:line="240" w:lineRule="auto"/>
        <w:ind w:left="284" w:hanging="284"/>
        <w:jc w:val="center"/>
        <w:outlineLvl w:val="0"/>
        <w:rPr>
          <w:rFonts w:ascii="Times New Roman" w:eastAsia="Times New Roman" w:hAnsi="Times New Roman" w:cs="Times New Roman"/>
          <w:b/>
          <w:lang w:eastAsia="pl-PL"/>
        </w:rPr>
      </w:pPr>
      <w:r w:rsidRPr="00D07C80">
        <w:rPr>
          <w:rFonts w:ascii="Times New Roman" w:eastAsia="Times New Roman" w:hAnsi="Times New Roman" w:cs="Times New Roman"/>
          <w:b/>
          <w:lang w:eastAsia="pl-PL"/>
        </w:rPr>
        <w:t>Prezydent Miasta Świętochłowice</w:t>
      </w:r>
    </w:p>
    <w:p w:rsidR="00D07C80" w:rsidRDefault="00D07C80" w:rsidP="00D07C80">
      <w:pPr>
        <w:jc w:val="center"/>
        <w:rPr>
          <w:rFonts w:ascii="Times New Roman" w:eastAsia="Times New Roman" w:hAnsi="Times New Roman" w:cs="Times New Roman"/>
          <w:b/>
          <w:lang w:eastAsia="pl-PL"/>
        </w:rPr>
      </w:pPr>
      <w:r w:rsidRPr="00D07C80">
        <w:rPr>
          <w:rFonts w:ascii="Times New Roman" w:eastAsia="Times New Roman" w:hAnsi="Times New Roman" w:cs="Times New Roman"/>
          <w:b/>
          <w:lang w:eastAsia="pl-PL"/>
        </w:rPr>
        <w:t xml:space="preserve">ogłasza </w:t>
      </w:r>
      <w:r w:rsidR="00496598">
        <w:rPr>
          <w:rFonts w:ascii="Times New Roman" w:eastAsia="Times New Roman" w:hAnsi="Times New Roman" w:cs="Times New Roman"/>
          <w:b/>
          <w:lang w:eastAsia="pl-PL"/>
        </w:rPr>
        <w:t>trzeci</w:t>
      </w:r>
      <w:r w:rsidRPr="00D07C80">
        <w:rPr>
          <w:rFonts w:ascii="Times New Roman" w:eastAsia="Times New Roman" w:hAnsi="Times New Roman" w:cs="Times New Roman"/>
          <w:b/>
          <w:lang w:eastAsia="pl-PL"/>
        </w:rPr>
        <w:t xml:space="preserve"> przetarg ustny nieograniczony </w:t>
      </w:r>
      <w:r w:rsidRPr="00D07C80">
        <w:rPr>
          <w:rFonts w:ascii="Times New Roman" w:eastAsia="Times New Roman" w:hAnsi="Times New Roman" w:cs="Times New Roman"/>
          <w:b/>
          <w:lang w:eastAsia="pl-PL"/>
        </w:rPr>
        <w:br/>
        <w:t>na sprzedaż l</w:t>
      </w:r>
      <w:r w:rsidR="001F504E">
        <w:rPr>
          <w:rFonts w:ascii="Times New Roman" w:eastAsia="Times New Roman" w:hAnsi="Times New Roman" w:cs="Times New Roman"/>
          <w:b/>
          <w:lang w:eastAsia="pl-PL"/>
        </w:rPr>
        <w:t>okalu użytkowego nr 9 usytuowanego</w:t>
      </w:r>
      <w:r w:rsidRPr="00D07C80">
        <w:rPr>
          <w:rFonts w:ascii="Times New Roman" w:eastAsia="Times New Roman" w:hAnsi="Times New Roman" w:cs="Times New Roman"/>
          <w:b/>
          <w:lang w:eastAsia="pl-PL"/>
        </w:rPr>
        <w:t xml:space="preserve"> w segmencie oznaczonym numerem 7A                         budynku położonego w Świętochłowicach przy ul. Pocztowej 7-7A</w:t>
      </w:r>
    </w:p>
    <w:p w:rsidR="000D06FF" w:rsidRPr="00D07C80" w:rsidRDefault="000D06FF" w:rsidP="00EF1EA4">
      <w:pPr>
        <w:rPr>
          <w:rFonts w:ascii="Times New Roman" w:eastAsia="Times New Roman" w:hAnsi="Times New Roman" w:cs="Times New Roman"/>
          <w:b/>
          <w:lang w:eastAsia="pl-PL"/>
        </w:rPr>
      </w:pPr>
    </w:p>
    <w:p w:rsidR="00D07C80" w:rsidRPr="00D07C80" w:rsidRDefault="000D06FF" w:rsidP="00D07C80">
      <w:pPr>
        <w:tabs>
          <w:tab w:val="left" w:pos="426"/>
        </w:tabs>
        <w:spacing w:after="0" w:line="240" w:lineRule="auto"/>
        <w:ind w:left="284" w:hanging="284"/>
        <w:jc w:val="center"/>
        <w:rPr>
          <w:rFonts w:ascii="Times New Roman" w:eastAsia="Times New Roman" w:hAnsi="Times New Roman" w:cs="Times New Roman"/>
          <w:b/>
          <w:lang w:eastAsia="pl-PL"/>
        </w:rPr>
      </w:pPr>
      <w:r>
        <w:rPr>
          <w:noProof/>
          <w:lang w:eastAsia="pl-PL"/>
        </w:rPr>
        <w:drawing>
          <wp:inline distT="0" distB="0" distL="0" distR="0" wp14:anchorId="159FC0CB" wp14:editId="2CB3DABA">
            <wp:extent cx="2628900" cy="2075180"/>
            <wp:effectExtent l="0" t="0" r="0" b="127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348" cy="2096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7C80" w:rsidRPr="00D07C80">
        <w:rPr>
          <w:rFonts w:ascii="Times New Roman" w:eastAsia="Times New Roman" w:hAnsi="Times New Roman" w:cs="Times New Roman"/>
          <w:b/>
          <w:lang w:eastAsia="pl-PL"/>
        </w:rPr>
        <w:t xml:space="preserve">              </w:t>
      </w:r>
      <w:r w:rsidR="002E24EA">
        <w:rPr>
          <w:rFonts w:ascii="Times New Roman" w:eastAsia="Times New Roman" w:hAnsi="Times New Roman" w:cs="Times New Roman"/>
          <w:b/>
          <w:noProof/>
          <w:lang w:eastAsia="pl-PL"/>
        </w:rPr>
        <w:drawing>
          <wp:inline distT="0" distB="0" distL="0" distR="0">
            <wp:extent cx="2894915" cy="2032000"/>
            <wp:effectExtent l="0" t="0" r="1270" b="635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593" cy="2055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7C80" w:rsidRPr="00D07C80">
        <w:rPr>
          <w:rFonts w:ascii="Times New Roman" w:eastAsia="Times New Roman" w:hAnsi="Times New Roman" w:cs="Times New Roman"/>
          <w:b/>
          <w:lang w:eastAsia="pl-PL"/>
        </w:rPr>
        <w:t xml:space="preserve">            </w:t>
      </w:r>
    </w:p>
    <w:p w:rsidR="00D07C80" w:rsidRPr="00D07C80" w:rsidRDefault="00D07C80" w:rsidP="00D07C80">
      <w:pPr>
        <w:tabs>
          <w:tab w:val="left" w:pos="426"/>
        </w:tabs>
        <w:spacing w:after="0" w:line="240" w:lineRule="auto"/>
        <w:ind w:left="284" w:hanging="284"/>
        <w:jc w:val="center"/>
        <w:rPr>
          <w:rFonts w:ascii="Times New Roman" w:eastAsia="Times New Roman" w:hAnsi="Times New Roman" w:cs="Times New Roman"/>
          <w:b/>
          <w:lang w:eastAsia="pl-PL"/>
        </w:rPr>
      </w:pPr>
    </w:p>
    <w:p w:rsidR="00EF1EA4" w:rsidRPr="00D07C80" w:rsidRDefault="00EF1EA4" w:rsidP="00EF1EA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lang w:eastAsia="pl-PL"/>
        </w:rPr>
        <w:t>RZUT LOKALU</w:t>
      </w:r>
    </w:p>
    <w:p w:rsidR="00D07C80" w:rsidRPr="00D07C80" w:rsidRDefault="00EF1EA4" w:rsidP="00D07C80">
      <w:pPr>
        <w:tabs>
          <w:tab w:val="left" w:pos="42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pl-PL"/>
        </w:rPr>
      </w:pPr>
      <w:r>
        <w:rPr>
          <w:noProof/>
          <w:lang w:eastAsia="pl-PL"/>
        </w:rPr>
        <w:drawing>
          <wp:inline distT="0" distB="0" distL="0" distR="0" wp14:anchorId="6555492E" wp14:editId="13E55C94">
            <wp:extent cx="3273903" cy="4371654"/>
            <wp:effectExtent l="3493" t="0" r="6667" b="6668"/>
            <wp:docPr id="4" name="Obraz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287173" cy="4389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C80" w:rsidRPr="00D07C80" w:rsidRDefault="00D07C80" w:rsidP="00D07C80">
      <w:pPr>
        <w:tabs>
          <w:tab w:val="left" w:pos="42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pl-PL"/>
        </w:rPr>
      </w:pPr>
    </w:p>
    <w:p w:rsidR="00D07C80" w:rsidRDefault="00D07C80" w:rsidP="00D07C80">
      <w:pPr>
        <w:numPr>
          <w:ilvl w:val="0"/>
          <w:numId w:val="2"/>
        </w:numPr>
        <w:tabs>
          <w:tab w:val="num" w:pos="0"/>
        </w:tabs>
        <w:overflowPunct w:val="0"/>
        <w:autoSpaceDE w:val="0"/>
        <w:autoSpaceDN w:val="0"/>
        <w:adjustRightInd w:val="0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lang w:eastAsia="pl-PL"/>
        </w:rPr>
      </w:pPr>
      <w:r w:rsidRPr="00D07C80">
        <w:rPr>
          <w:rFonts w:ascii="Times New Roman" w:eastAsia="Times New Roman" w:hAnsi="Times New Roman" w:cs="Times New Roman"/>
          <w:color w:val="000000"/>
          <w:lang w:eastAsia="pl-PL"/>
        </w:rPr>
        <w:lastRenderedPageBreak/>
        <w:t xml:space="preserve">W budynku przy ul. </w:t>
      </w:r>
      <w:r>
        <w:rPr>
          <w:rFonts w:ascii="Times New Roman" w:eastAsia="Times New Roman" w:hAnsi="Times New Roman" w:cs="Times New Roman"/>
          <w:color w:val="000000"/>
          <w:lang w:eastAsia="pl-PL"/>
        </w:rPr>
        <w:t>Pocztowej 7-7A</w:t>
      </w:r>
      <w:r w:rsidRPr="00D07C80">
        <w:rPr>
          <w:rFonts w:ascii="Times New Roman" w:eastAsia="Times New Roman" w:hAnsi="Times New Roman" w:cs="Times New Roman"/>
          <w:color w:val="000000"/>
          <w:lang w:eastAsia="pl-PL"/>
        </w:rPr>
        <w:t xml:space="preserve"> w Świętochłowicach zawiązała się Wspólnota Mieszkaniowa. Udział Gminy na dzi</w:t>
      </w:r>
      <w:r w:rsidR="00950E09">
        <w:rPr>
          <w:rFonts w:ascii="Times New Roman" w:eastAsia="Times New Roman" w:hAnsi="Times New Roman" w:cs="Times New Roman"/>
          <w:color w:val="000000"/>
          <w:lang w:eastAsia="pl-PL"/>
        </w:rPr>
        <w:t>eń 15 września</w:t>
      </w:r>
      <w:r w:rsidRPr="00D07C80">
        <w:rPr>
          <w:rFonts w:ascii="Times New Roman" w:eastAsia="Times New Roman" w:hAnsi="Times New Roman" w:cs="Times New Roman"/>
          <w:color w:val="000000"/>
          <w:lang w:eastAsia="pl-PL"/>
        </w:rPr>
        <w:t xml:space="preserve"> 2016</w:t>
      </w:r>
      <w:r>
        <w:rPr>
          <w:rFonts w:ascii="Times New Roman" w:eastAsia="Times New Roman" w:hAnsi="Times New Roman" w:cs="Times New Roman"/>
          <w:color w:val="000000"/>
          <w:lang w:eastAsia="pl-PL"/>
        </w:rPr>
        <w:t xml:space="preserve"> r. wynosi: 829</w:t>
      </w:r>
      <w:r w:rsidRPr="00D07C80">
        <w:rPr>
          <w:rFonts w:ascii="Times New Roman" w:eastAsia="Times New Roman" w:hAnsi="Times New Roman" w:cs="Times New Roman"/>
          <w:color w:val="000000"/>
          <w:lang w:eastAsia="pl-PL"/>
        </w:rPr>
        <w:t>/10</w:t>
      </w:r>
      <w:r>
        <w:rPr>
          <w:rFonts w:ascii="Times New Roman" w:eastAsia="Times New Roman" w:hAnsi="Times New Roman" w:cs="Times New Roman"/>
          <w:color w:val="000000"/>
          <w:lang w:eastAsia="pl-PL"/>
        </w:rPr>
        <w:t>0</w:t>
      </w:r>
      <w:r w:rsidR="009A774C">
        <w:rPr>
          <w:rFonts w:ascii="Times New Roman" w:eastAsia="Times New Roman" w:hAnsi="Times New Roman" w:cs="Times New Roman"/>
          <w:color w:val="000000"/>
          <w:lang w:eastAsia="pl-PL"/>
        </w:rPr>
        <w:t>00.</w:t>
      </w:r>
    </w:p>
    <w:p w:rsidR="009A774C" w:rsidRDefault="009A774C" w:rsidP="009A774C">
      <w:pPr>
        <w:overflowPunct w:val="0"/>
        <w:autoSpaceDE w:val="0"/>
        <w:autoSpaceDN w:val="0"/>
        <w:adjustRightInd w:val="0"/>
        <w:spacing w:after="0" w:line="0" w:lineRule="atLeast"/>
        <w:ind w:left="360"/>
        <w:jc w:val="both"/>
        <w:rPr>
          <w:rFonts w:ascii="Times New Roman" w:eastAsia="Times New Roman" w:hAnsi="Times New Roman" w:cs="Times New Roman"/>
          <w:color w:val="000000"/>
          <w:lang w:eastAsia="pl-PL"/>
        </w:rPr>
      </w:pPr>
    </w:p>
    <w:p w:rsidR="009A774C" w:rsidRPr="009A774C" w:rsidRDefault="00D07C80" w:rsidP="009A774C">
      <w:pPr>
        <w:numPr>
          <w:ilvl w:val="0"/>
          <w:numId w:val="2"/>
        </w:numPr>
        <w:tabs>
          <w:tab w:val="num" w:pos="0"/>
        </w:tabs>
        <w:overflowPunct w:val="0"/>
        <w:autoSpaceDE w:val="0"/>
        <w:autoSpaceDN w:val="0"/>
        <w:adjustRightInd w:val="0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lang w:eastAsia="pl-PL"/>
        </w:rPr>
      </w:pPr>
      <w:r w:rsidRPr="009A774C">
        <w:rPr>
          <w:rFonts w:ascii="Times New Roman" w:eastAsia="Times New Roman" w:hAnsi="Times New Roman" w:cs="Times New Roman"/>
          <w:color w:val="000000"/>
          <w:lang w:eastAsia="pl-PL"/>
        </w:rPr>
        <w:t xml:space="preserve">Lokal użytkowy nr 9 </w:t>
      </w:r>
      <w:r w:rsidR="007F2B43" w:rsidRPr="009A774C">
        <w:rPr>
          <w:rFonts w:ascii="Times New Roman" w:eastAsia="Times New Roman" w:hAnsi="Times New Roman" w:cs="Times New Roman"/>
          <w:lang w:eastAsia="ar-SA"/>
        </w:rPr>
        <w:t>stanowi odrębną nieruchomość, dla której Sąd Rejonowy w Chorzowie – Wydział VI Ksiąg  Wieczystych prowadzi k</w:t>
      </w:r>
      <w:r w:rsidR="006F7BE5" w:rsidRPr="009A774C">
        <w:rPr>
          <w:rFonts w:ascii="Times New Roman" w:eastAsia="Times New Roman" w:hAnsi="Times New Roman" w:cs="Times New Roman"/>
          <w:lang w:eastAsia="ar-SA"/>
        </w:rPr>
        <w:t>sięgę wieczystą KA1C/00010755/4. Lokal</w:t>
      </w:r>
      <w:r w:rsidR="007F2B43" w:rsidRPr="009A774C">
        <w:rPr>
          <w:rFonts w:ascii="Times New Roman" w:eastAsia="Times New Roman" w:hAnsi="Times New Roman" w:cs="Times New Roman"/>
          <w:lang w:eastAsia="ar-SA"/>
        </w:rPr>
        <w:t xml:space="preserve"> </w:t>
      </w:r>
      <w:r w:rsidR="007F2B43" w:rsidRPr="009A774C">
        <w:rPr>
          <w:rFonts w:ascii="Times New Roman" w:eastAsia="Times New Roman" w:hAnsi="Times New Roman" w:cs="Times New Roman"/>
          <w:lang w:eastAsia="pl-PL"/>
        </w:rPr>
        <w:t>składa się z czterech pomieszczeń o łącznej powierzchni użytkowej 35,09 m</w:t>
      </w:r>
      <w:r w:rsidR="007F2B43" w:rsidRPr="009A774C">
        <w:rPr>
          <w:rFonts w:ascii="Times New Roman" w:eastAsia="Times New Roman" w:hAnsi="Times New Roman" w:cs="Times New Roman"/>
          <w:vertAlign w:val="superscript"/>
          <w:lang w:eastAsia="pl-PL"/>
        </w:rPr>
        <w:t>2</w:t>
      </w:r>
      <w:r w:rsidR="002972C2" w:rsidRPr="009A774C">
        <w:rPr>
          <w:rFonts w:ascii="Times New Roman" w:eastAsia="Times New Roman" w:hAnsi="Times New Roman" w:cs="Times New Roman"/>
          <w:lang w:eastAsia="pl-PL"/>
        </w:rPr>
        <w:t>, które  usytuowane</w:t>
      </w:r>
      <w:r w:rsidR="007F2B43" w:rsidRPr="009A774C">
        <w:rPr>
          <w:rFonts w:ascii="Times New Roman" w:eastAsia="Times New Roman" w:hAnsi="Times New Roman" w:cs="Times New Roman"/>
          <w:lang w:eastAsia="pl-PL"/>
        </w:rPr>
        <w:t xml:space="preserve"> </w:t>
      </w:r>
      <w:r w:rsidR="002972C2" w:rsidRPr="009A774C">
        <w:rPr>
          <w:rFonts w:ascii="Times New Roman" w:eastAsia="Times New Roman" w:hAnsi="Times New Roman" w:cs="Times New Roman"/>
          <w:lang w:eastAsia="pl-PL"/>
        </w:rPr>
        <w:t>są</w:t>
      </w:r>
      <w:r w:rsidR="007F2B43" w:rsidRPr="009A774C">
        <w:rPr>
          <w:rFonts w:ascii="Times New Roman" w:eastAsia="Times New Roman" w:hAnsi="Times New Roman" w:cs="Times New Roman"/>
          <w:lang w:eastAsia="pl-PL"/>
        </w:rPr>
        <w:t xml:space="preserve"> na parterze w segmencie oznaczonym numerem 7A budynku przy ul. Pocztowej 7-7A </w:t>
      </w:r>
      <w:r w:rsidR="002972C2" w:rsidRPr="009A774C">
        <w:rPr>
          <w:rFonts w:ascii="Times New Roman" w:eastAsia="Times New Roman" w:hAnsi="Times New Roman" w:cs="Times New Roman"/>
          <w:lang w:eastAsia="pl-PL"/>
        </w:rPr>
        <w:t>w Świętochłowicach.</w:t>
      </w:r>
      <w:r w:rsidR="009A774C" w:rsidRPr="009A774C">
        <w:rPr>
          <w:rFonts w:ascii="Times New Roman" w:eastAsia="Times New Roman" w:hAnsi="Times New Roman" w:cs="Times New Roman"/>
          <w:lang w:eastAsia="pl-PL"/>
        </w:rPr>
        <w:t xml:space="preserve"> </w:t>
      </w:r>
      <w:r w:rsidR="009A774C">
        <w:rPr>
          <w:rFonts w:ascii="Times New Roman" w:eastAsia="Times New Roman" w:hAnsi="Times New Roman" w:cs="Times New Roman"/>
          <w:lang w:eastAsia="pl-PL"/>
        </w:rPr>
        <w:t xml:space="preserve">Lokal wyposażony jest </w:t>
      </w:r>
      <w:r w:rsidR="009A774C" w:rsidRPr="009A774C">
        <w:rPr>
          <w:rFonts w:ascii="Times New Roman" w:eastAsia="Times New Roman" w:hAnsi="Times New Roman" w:cs="Times New Roman"/>
          <w:lang w:eastAsia="pl-PL"/>
        </w:rPr>
        <w:t>w instalację elektryczną i wodno-kanalizacyjną, brak ogrzewania.</w:t>
      </w:r>
    </w:p>
    <w:p w:rsidR="00D92D85" w:rsidRPr="009A774C" w:rsidRDefault="00D92D85" w:rsidP="009A774C">
      <w:pPr>
        <w:overflowPunct w:val="0"/>
        <w:autoSpaceDE w:val="0"/>
        <w:autoSpaceDN w:val="0"/>
        <w:adjustRightInd w:val="0"/>
        <w:spacing w:after="0" w:line="0" w:lineRule="atLeast"/>
        <w:ind w:left="360"/>
        <w:jc w:val="both"/>
        <w:rPr>
          <w:rFonts w:ascii="Times New Roman" w:eastAsia="Times New Roman" w:hAnsi="Times New Roman" w:cs="Times New Roman"/>
          <w:color w:val="000000"/>
          <w:lang w:eastAsia="pl-PL"/>
        </w:rPr>
      </w:pPr>
    </w:p>
    <w:p w:rsidR="002972C2" w:rsidRDefault="00D07C80" w:rsidP="002972C2">
      <w:pPr>
        <w:numPr>
          <w:ilvl w:val="0"/>
          <w:numId w:val="2"/>
        </w:numPr>
        <w:tabs>
          <w:tab w:val="num" w:pos="0"/>
        </w:tabs>
        <w:overflowPunct w:val="0"/>
        <w:autoSpaceDE w:val="0"/>
        <w:autoSpaceDN w:val="0"/>
        <w:adjustRightInd w:val="0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lang w:eastAsia="pl-PL"/>
        </w:rPr>
      </w:pPr>
      <w:r w:rsidRPr="00D07C80">
        <w:rPr>
          <w:rFonts w:ascii="Times New Roman" w:eastAsia="Times New Roman" w:hAnsi="Times New Roman" w:cs="Times New Roman"/>
          <w:color w:val="000000"/>
          <w:lang w:eastAsia="pl-PL"/>
        </w:rPr>
        <w:t xml:space="preserve">Sprzedaż lokalu użytkowego pozostającego własnością Gminy Świętochłowice nastąpi wraz ze </w:t>
      </w:r>
      <w:r w:rsidR="007F2B43" w:rsidRPr="002972C2">
        <w:rPr>
          <w:rFonts w:ascii="Times New Roman" w:eastAsia="Times New Roman" w:hAnsi="Times New Roman" w:cs="Times New Roman"/>
          <w:color w:val="000000"/>
          <w:lang w:eastAsia="pl-PL"/>
        </w:rPr>
        <w:t>sprzedażą udziału w wysokości 234</w:t>
      </w:r>
      <w:r w:rsidRPr="00D07C80">
        <w:rPr>
          <w:rFonts w:ascii="Times New Roman" w:eastAsia="Times New Roman" w:hAnsi="Times New Roman" w:cs="Times New Roman"/>
          <w:color w:val="000000"/>
          <w:lang w:eastAsia="pl-PL"/>
        </w:rPr>
        <w:t>/10</w:t>
      </w:r>
      <w:r w:rsidR="007F2B43" w:rsidRPr="002972C2">
        <w:rPr>
          <w:rFonts w:ascii="Times New Roman" w:eastAsia="Times New Roman" w:hAnsi="Times New Roman" w:cs="Times New Roman"/>
          <w:color w:val="000000"/>
          <w:lang w:eastAsia="pl-PL"/>
        </w:rPr>
        <w:t>0</w:t>
      </w:r>
      <w:r w:rsidRPr="00D07C80">
        <w:rPr>
          <w:rFonts w:ascii="Times New Roman" w:eastAsia="Times New Roman" w:hAnsi="Times New Roman" w:cs="Times New Roman"/>
          <w:color w:val="000000"/>
          <w:lang w:eastAsia="pl-PL"/>
        </w:rPr>
        <w:t>00 we współwłasności:</w:t>
      </w:r>
    </w:p>
    <w:p w:rsidR="00D07C80" w:rsidRPr="002972C2" w:rsidRDefault="00D07C80" w:rsidP="002972C2">
      <w:pPr>
        <w:pStyle w:val="Akapitzlist"/>
        <w:numPr>
          <w:ilvl w:val="0"/>
          <w:numId w:val="6"/>
        </w:numPr>
        <w:overflowPunct w:val="0"/>
        <w:autoSpaceDE w:val="0"/>
        <w:autoSpaceDN w:val="0"/>
        <w:adjustRightInd w:val="0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lang w:eastAsia="pl-PL"/>
        </w:rPr>
      </w:pPr>
      <w:r w:rsidRPr="002972C2">
        <w:rPr>
          <w:rFonts w:ascii="Times New Roman" w:eastAsia="Times New Roman" w:hAnsi="Times New Roman" w:cs="Times New Roman"/>
          <w:color w:val="000000"/>
          <w:lang w:eastAsia="pl-PL"/>
        </w:rPr>
        <w:t>części wspólnych budynku i urządzeń, które nie służą wyłącznie do użytku właścicieli lokali,</w:t>
      </w:r>
    </w:p>
    <w:p w:rsidR="00D07C80" w:rsidRDefault="00F055E7" w:rsidP="002972C2">
      <w:pPr>
        <w:pStyle w:val="Akapitzlist"/>
        <w:numPr>
          <w:ilvl w:val="0"/>
          <w:numId w:val="6"/>
        </w:numPr>
        <w:tabs>
          <w:tab w:val="left" w:pos="180"/>
        </w:tabs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pl-PL"/>
        </w:rPr>
      </w:pPr>
      <w:r>
        <w:rPr>
          <w:rFonts w:ascii="Times New Roman" w:eastAsia="Times New Roman" w:hAnsi="Times New Roman" w:cs="Times New Roman"/>
          <w:color w:val="000000"/>
          <w:lang w:eastAsia="pl-PL"/>
        </w:rPr>
        <w:t>gruntu obejmującego działki oznaczone numerami</w:t>
      </w:r>
      <w:r w:rsidR="007F2B43" w:rsidRPr="002972C2">
        <w:rPr>
          <w:rFonts w:ascii="Times New Roman" w:eastAsia="Times New Roman" w:hAnsi="Times New Roman" w:cs="Times New Roman"/>
          <w:color w:val="000000"/>
          <w:lang w:eastAsia="pl-PL"/>
        </w:rPr>
        <w:t xml:space="preserve"> ewidencyjnym</w:t>
      </w:r>
      <w:r>
        <w:rPr>
          <w:rFonts w:ascii="Times New Roman" w:eastAsia="Times New Roman" w:hAnsi="Times New Roman" w:cs="Times New Roman"/>
          <w:color w:val="000000"/>
          <w:lang w:eastAsia="pl-PL"/>
        </w:rPr>
        <w:t>i</w:t>
      </w:r>
      <w:r w:rsidR="007F2B43" w:rsidRPr="002972C2">
        <w:rPr>
          <w:rFonts w:ascii="Times New Roman" w:eastAsia="Times New Roman" w:hAnsi="Times New Roman" w:cs="Times New Roman"/>
          <w:color w:val="000000"/>
          <w:lang w:eastAsia="pl-PL"/>
        </w:rPr>
        <w:t>:</w:t>
      </w:r>
      <w:r w:rsidR="007F2B43" w:rsidRPr="002972C2">
        <w:rPr>
          <w:rFonts w:ascii="Times New Roman" w:eastAsia="Times New Roman" w:hAnsi="Times New Roman" w:cs="Times New Roman"/>
          <w:lang w:eastAsia="ar-SA"/>
        </w:rPr>
        <w:t xml:space="preserve"> 1237/148, 2377/14</w:t>
      </w:r>
      <w:r w:rsidR="002972C2" w:rsidRPr="002972C2">
        <w:rPr>
          <w:rFonts w:ascii="Times New Roman" w:eastAsia="Times New Roman" w:hAnsi="Times New Roman" w:cs="Times New Roman"/>
          <w:lang w:eastAsia="ar-SA"/>
        </w:rPr>
        <w:t>8, 2378/148</w:t>
      </w:r>
      <w:r w:rsidR="00D07C80" w:rsidRPr="002972C2">
        <w:rPr>
          <w:rFonts w:ascii="Times New Roman" w:eastAsia="Times New Roman" w:hAnsi="Times New Roman" w:cs="Times New Roman"/>
          <w:color w:val="000000"/>
          <w:lang w:eastAsia="pl-PL"/>
        </w:rPr>
        <w:t xml:space="preserve">, </w:t>
      </w:r>
      <w:r w:rsidR="002972C2" w:rsidRPr="002972C2">
        <w:rPr>
          <w:rFonts w:ascii="Times New Roman" w:eastAsia="Times New Roman" w:hAnsi="Times New Roman" w:cs="Times New Roman"/>
          <w:color w:val="000000"/>
          <w:lang w:eastAsia="pl-PL"/>
        </w:rPr>
        <w:t xml:space="preserve">                     </w:t>
      </w:r>
      <w:r w:rsidR="00D07C80" w:rsidRPr="002972C2">
        <w:rPr>
          <w:rFonts w:ascii="Times New Roman" w:eastAsia="Times New Roman" w:hAnsi="Times New Roman" w:cs="Times New Roman"/>
          <w:color w:val="000000"/>
          <w:lang w:eastAsia="pl-PL"/>
        </w:rPr>
        <w:t xml:space="preserve">o </w:t>
      </w:r>
      <w:r w:rsidR="00F17B8F">
        <w:rPr>
          <w:rFonts w:ascii="Times New Roman" w:eastAsia="Times New Roman" w:hAnsi="Times New Roman" w:cs="Times New Roman"/>
          <w:color w:val="000000"/>
          <w:lang w:eastAsia="pl-PL"/>
        </w:rPr>
        <w:t xml:space="preserve">łącznej </w:t>
      </w:r>
      <w:r w:rsidR="00D07C80" w:rsidRPr="002972C2">
        <w:rPr>
          <w:rFonts w:ascii="Times New Roman" w:eastAsia="Times New Roman" w:hAnsi="Times New Roman" w:cs="Times New Roman"/>
          <w:color w:val="000000"/>
          <w:lang w:eastAsia="pl-PL"/>
        </w:rPr>
        <w:t xml:space="preserve">powierzchni </w:t>
      </w:r>
      <w:r w:rsidR="002972C2" w:rsidRPr="002972C2">
        <w:rPr>
          <w:rFonts w:ascii="Times New Roman" w:eastAsia="Times New Roman" w:hAnsi="Times New Roman" w:cs="Times New Roman"/>
          <w:color w:val="000000"/>
          <w:lang w:eastAsia="pl-PL"/>
        </w:rPr>
        <w:t>867</w:t>
      </w:r>
      <w:r w:rsidR="00D07C80" w:rsidRPr="002972C2">
        <w:rPr>
          <w:rFonts w:ascii="Times New Roman" w:eastAsia="Times New Roman" w:hAnsi="Times New Roman" w:cs="Times New Roman"/>
          <w:color w:val="000000"/>
          <w:lang w:eastAsia="pl-PL"/>
        </w:rPr>
        <w:t> m</w:t>
      </w:r>
      <w:r w:rsidR="00D07C80" w:rsidRPr="002972C2">
        <w:rPr>
          <w:rFonts w:ascii="Times New Roman" w:eastAsia="Times New Roman" w:hAnsi="Times New Roman" w:cs="Times New Roman"/>
          <w:color w:val="000000"/>
          <w:vertAlign w:val="superscript"/>
          <w:lang w:eastAsia="pl-PL"/>
        </w:rPr>
        <w:t>2</w:t>
      </w:r>
      <w:r>
        <w:rPr>
          <w:rFonts w:ascii="Times New Roman" w:eastAsia="Times New Roman" w:hAnsi="Times New Roman" w:cs="Times New Roman"/>
          <w:color w:val="000000"/>
          <w:lang w:eastAsia="pl-PL"/>
        </w:rPr>
        <w:t>, dla których</w:t>
      </w:r>
      <w:r w:rsidR="00D07C80" w:rsidRPr="002972C2">
        <w:rPr>
          <w:rFonts w:ascii="Times New Roman" w:eastAsia="Times New Roman" w:hAnsi="Times New Roman" w:cs="Times New Roman"/>
          <w:color w:val="000000"/>
          <w:lang w:eastAsia="pl-PL"/>
        </w:rPr>
        <w:t xml:space="preserve"> Sąd Rejonowy w Chorzowie – Wydział VI Ksiąg Wieczystych prowadzi księgę wieczystą  KA1C/</w:t>
      </w:r>
      <w:r w:rsidR="002972C2" w:rsidRPr="002972C2">
        <w:rPr>
          <w:rFonts w:ascii="Times New Roman" w:eastAsia="Times New Roman" w:hAnsi="Times New Roman" w:cs="Times New Roman"/>
          <w:color w:val="000000"/>
          <w:lang w:eastAsia="pl-PL"/>
        </w:rPr>
        <w:t>00003285/6</w:t>
      </w:r>
      <w:r w:rsidR="00D07C80" w:rsidRPr="002972C2">
        <w:rPr>
          <w:rFonts w:ascii="Times New Roman" w:eastAsia="Times New Roman" w:hAnsi="Times New Roman" w:cs="Times New Roman"/>
          <w:color w:val="000000"/>
          <w:lang w:eastAsia="pl-PL"/>
        </w:rPr>
        <w:t xml:space="preserve">. </w:t>
      </w:r>
    </w:p>
    <w:p w:rsidR="00D92D85" w:rsidRDefault="00D92D85" w:rsidP="00D92D85">
      <w:pPr>
        <w:pStyle w:val="Akapitzlist"/>
        <w:tabs>
          <w:tab w:val="left" w:pos="180"/>
        </w:tabs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pl-PL"/>
        </w:rPr>
      </w:pPr>
    </w:p>
    <w:p w:rsidR="00D92D85" w:rsidRDefault="00D92D85" w:rsidP="001F504E">
      <w:pPr>
        <w:tabs>
          <w:tab w:val="left" w:pos="284"/>
        </w:tabs>
        <w:overflowPunct w:val="0"/>
        <w:autoSpaceDE w:val="0"/>
        <w:autoSpaceDN w:val="0"/>
        <w:adjustRightInd w:val="0"/>
        <w:spacing w:after="0" w:line="0" w:lineRule="atLeast"/>
        <w:ind w:left="284" w:hanging="284"/>
        <w:jc w:val="both"/>
        <w:rPr>
          <w:rFonts w:ascii="Times New Roman" w:eastAsia="Times New Roman" w:hAnsi="Times New Roman" w:cs="Times New Roman"/>
          <w:color w:val="000000"/>
          <w:lang w:eastAsia="pl-PL"/>
        </w:rPr>
      </w:pPr>
      <w:r>
        <w:rPr>
          <w:rFonts w:ascii="Times New Roman" w:eastAsia="Times New Roman" w:hAnsi="Times New Roman" w:cs="Times New Roman"/>
          <w:color w:val="000000"/>
          <w:lang w:eastAsia="pl-PL"/>
        </w:rPr>
        <w:tab/>
      </w:r>
      <w:r w:rsidRPr="00D07C80">
        <w:rPr>
          <w:rFonts w:ascii="Times New Roman" w:eastAsia="Times New Roman" w:hAnsi="Times New Roman" w:cs="Times New Roman"/>
          <w:color w:val="000000"/>
          <w:lang w:eastAsia="pl-PL"/>
        </w:rPr>
        <w:t>W dziale III księgi</w:t>
      </w:r>
      <w:r>
        <w:rPr>
          <w:rFonts w:ascii="Times New Roman" w:eastAsia="Times New Roman" w:hAnsi="Times New Roman" w:cs="Times New Roman"/>
          <w:color w:val="000000"/>
          <w:lang w:eastAsia="pl-PL"/>
        </w:rPr>
        <w:t xml:space="preserve"> gruntowej </w:t>
      </w:r>
      <w:r w:rsidRPr="00D07C80">
        <w:rPr>
          <w:rFonts w:ascii="Times New Roman" w:eastAsia="Times New Roman" w:hAnsi="Times New Roman" w:cs="Times New Roman"/>
          <w:color w:val="000000"/>
          <w:lang w:eastAsia="pl-PL"/>
        </w:rPr>
        <w:t xml:space="preserve"> </w:t>
      </w:r>
      <w:r w:rsidR="00F055E7" w:rsidRPr="002972C2">
        <w:rPr>
          <w:rFonts w:ascii="Times New Roman" w:eastAsia="Times New Roman" w:hAnsi="Times New Roman" w:cs="Times New Roman"/>
          <w:color w:val="000000"/>
          <w:lang w:eastAsia="pl-PL"/>
        </w:rPr>
        <w:t>KA1C/00003285/6</w:t>
      </w:r>
      <w:r w:rsidR="00F055E7">
        <w:rPr>
          <w:rFonts w:ascii="Times New Roman" w:eastAsia="Times New Roman" w:hAnsi="Times New Roman" w:cs="Times New Roman"/>
          <w:color w:val="000000"/>
          <w:lang w:eastAsia="pl-PL"/>
        </w:rPr>
        <w:t xml:space="preserve"> </w:t>
      </w:r>
      <w:r w:rsidRPr="00D07C80">
        <w:rPr>
          <w:rFonts w:ascii="Times New Roman" w:eastAsia="Times New Roman" w:hAnsi="Times New Roman" w:cs="Times New Roman"/>
          <w:color w:val="000000"/>
          <w:lang w:eastAsia="pl-PL"/>
        </w:rPr>
        <w:t xml:space="preserve">wpisano: </w:t>
      </w:r>
    </w:p>
    <w:p w:rsidR="00D92D85" w:rsidRPr="00D92D85" w:rsidRDefault="00D92D85" w:rsidP="001F504E">
      <w:pPr>
        <w:pStyle w:val="Akapitzlist"/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0" w:lineRule="atLeast"/>
        <w:ind w:left="426" w:hanging="142"/>
        <w:jc w:val="both"/>
        <w:rPr>
          <w:rFonts w:ascii="Times New Roman" w:eastAsia="Times New Roman" w:hAnsi="Times New Roman" w:cs="Times New Roman"/>
          <w:color w:val="000000"/>
          <w:lang w:eastAsia="pl-PL"/>
        </w:rPr>
      </w:pPr>
      <w:r>
        <w:rPr>
          <w:rFonts w:ascii="Times New Roman" w:eastAsia="Times New Roman" w:hAnsi="Times New Roman" w:cs="Times New Roman"/>
          <w:color w:val="000000"/>
          <w:lang w:eastAsia="pl-PL"/>
        </w:rPr>
        <w:t>zarząd nad nieruchomością wspólną sprawuje Gmina Świętochłowice</w:t>
      </w:r>
    </w:p>
    <w:p w:rsidR="00D92D85" w:rsidRPr="00D07C80" w:rsidRDefault="00D92D85" w:rsidP="001F504E">
      <w:pPr>
        <w:tabs>
          <w:tab w:val="left" w:pos="180"/>
        </w:tabs>
        <w:overflowPunct w:val="0"/>
        <w:autoSpaceDE w:val="0"/>
        <w:autoSpaceDN w:val="0"/>
        <w:adjustRightInd w:val="0"/>
        <w:spacing w:after="0" w:line="0" w:lineRule="atLeast"/>
        <w:ind w:left="284"/>
        <w:jc w:val="both"/>
        <w:rPr>
          <w:rFonts w:ascii="Times New Roman" w:eastAsia="Times New Roman" w:hAnsi="Times New Roman" w:cs="Times New Roman"/>
          <w:color w:val="000000"/>
          <w:lang w:eastAsia="pl-PL"/>
        </w:rPr>
      </w:pPr>
      <w:r w:rsidRPr="00D07C80">
        <w:rPr>
          <w:rFonts w:ascii="Times New Roman" w:eastAsia="Times New Roman" w:hAnsi="Times New Roman" w:cs="Times New Roman"/>
          <w:color w:val="000000"/>
          <w:lang w:eastAsia="pl-PL"/>
        </w:rPr>
        <w:t>Dział IV wolny jest od wpisów.</w:t>
      </w:r>
    </w:p>
    <w:p w:rsidR="00D92D85" w:rsidRPr="00D92D85" w:rsidRDefault="00D92D85" w:rsidP="001F504E">
      <w:pPr>
        <w:tabs>
          <w:tab w:val="left" w:pos="180"/>
        </w:tabs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lang w:eastAsia="pl-PL"/>
        </w:rPr>
      </w:pPr>
    </w:p>
    <w:p w:rsidR="00D07C80" w:rsidRDefault="00D07C80" w:rsidP="001F504E">
      <w:pPr>
        <w:tabs>
          <w:tab w:val="left" w:pos="142"/>
        </w:tabs>
        <w:overflowPunct w:val="0"/>
        <w:autoSpaceDE w:val="0"/>
        <w:autoSpaceDN w:val="0"/>
        <w:adjustRightInd w:val="0"/>
        <w:spacing w:after="0" w:line="0" w:lineRule="atLeast"/>
        <w:ind w:left="426" w:hanging="142"/>
        <w:jc w:val="both"/>
        <w:rPr>
          <w:rFonts w:ascii="Times New Roman" w:eastAsia="Times New Roman" w:hAnsi="Times New Roman" w:cs="Times New Roman"/>
          <w:color w:val="000000"/>
          <w:lang w:eastAsia="pl-PL"/>
        </w:rPr>
      </w:pPr>
      <w:r w:rsidRPr="00D07C80">
        <w:rPr>
          <w:rFonts w:ascii="Times New Roman" w:eastAsia="Times New Roman" w:hAnsi="Times New Roman" w:cs="Times New Roman"/>
          <w:color w:val="000000"/>
          <w:lang w:eastAsia="pl-PL"/>
        </w:rPr>
        <w:t>W dziale III księgi</w:t>
      </w:r>
      <w:r w:rsidR="00D92D85">
        <w:rPr>
          <w:rFonts w:ascii="Times New Roman" w:eastAsia="Times New Roman" w:hAnsi="Times New Roman" w:cs="Times New Roman"/>
          <w:color w:val="000000"/>
          <w:lang w:eastAsia="pl-PL"/>
        </w:rPr>
        <w:t xml:space="preserve"> lokalowej</w:t>
      </w:r>
      <w:r w:rsidRPr="00D07C80">
        <w:rPr>
          <w:rFonts w:ascii="Times New Roman" w:eastAsia="Times New Roman" w:hAnsi="Times New Roman" w:cs="Times New Roman"/>
          <w:color w:val="000000"/>
          <w:lang w:eastAsia="pl-PL"/>
        </w:rPr>
        <w:t xml:space="preserve"> </w:t>
      </w:r>
      <w:r w:rsidR="00D62AEB">
        <w:rPr>
          <w:rFonts w:ascii="Times New Roman" w:eastAsia="Times New Roman" w:hAnsi="Times New Roman" w:cs="Times New Roman"/>
          <w:lang w:eastAsia="ar-SA"/>
        </w:rPr>
        <w:t xml:space="preserve">KA1C/00010755/4 </w:t>
      </w:r>
      <w:r w:rsidRPr="00D07C80">
        <w:rPr>
          <w:rFonts w:ascii="Times New Roman" w:eastAsia="Times New Roman" w:hAnsi="Times New Roman" w:cs="Times New Roman"/>
          <w:color w:val="000000"/>
          <w:lang w:eastAsia="pl-PL"/>
        </w:rPr>
        <w:t xml:space="preserve">wpisano: </w:t>
      </w:r>
    </w:p>
    <w:p w:rsidR="00D92D85" w:rsidRPr="009A774C" w:rsidRDefault="00D92D85" w:rsidP="001F504E">
      <w:pPr>
        <w:pStyle w:val="Akapitzlist"/>
        <w:numPr>
          <w:ilvl w:val="0"/>
          <w:numId w:val="9"/>
        </w:numPr>
        <w:overflowPunct w:val="0"/>
        <w:autoSpaceDE w:val="0"/>
        <w:autoSpaceDN w:val="0"/>
        <w:adjustRightInd w:val="0"/>
        <w:spacing w:after="0" w:line="0" w:lineRule="atLeast"/>
        <w:ind w:left="426" w:hanging="142"/>
        <w:jc w:val="both"/>
        <w:rPr>
          <w:rFonts w:ascii="Times New Roman" w:eastAsia="Times New Roman" w:hAnsi="Times New Roman" w:cs="Times New Roman"/>
          <w:color w:val="000000"/>
          <w:lang w:eastAsia="pl-PL"/>
        </w:rPr>
      </w:pPr>
      <w:r w:rsidRPr="009A774C">
        <w:rPr>
          <w:rFonts w:ascii="Times New Roman" w:eastAsia="Times New Roman" w:hAnsi="Times New Roman" w:cs="Times New Roman"/>
          <w:color w:val="000000"/>
          <w:lang w:eastAsia="pl-PL"/>
        </w:rPr>
        <w:t xml:space="preserve">odpłatne użytkowanie na rzecz Miejskiego Przedsiębiorstwa Gospodarki Lokalowej           </w:t>
      </w:r>
      <w:r w:rsidR="001F504E">
        <w:rPr>
          <w:rFonts w:ascii="Times New Roman" w:eastAsia="Times New Roman" w:hAnsi="Times New Roman" w:cs="Times New Roman"/>
          <w:color w:val="000000"/>
          <w:lang w:eastAsia="pl-PL"/>
        </w:rPr>
        <w:t xml:space="preserve">                                </w:t>
      </w:r>
      <w:r w:rsidR="001F504E">
        <w:rPr>
          <w:rFonts w:ascii="Times New Roman" w:eastAsia="Times New Roman" w:hAnsi="Times New Roman" w:cs="Times New Roman"/>
          <w:color w:val="000000"/>
          <w:lang w:eastAsia="pl-PL"/>
        </w:rPr>
        <w:br/>
        <w:t xml:space="preserve">     </w:t>
      </w:r>
      <w:r w:rsidRPr="009A774C">
        <w:rPr>
          <w:rFonts w:ascii="Times New Roman" w:eastAsia="Times New Roman" w:hAnsi="Times New Roman" w:cs="Times New Roman"/>
          <w:color w:val="000000"/>
          <w:lang w:eastAsia="pl-PL"/>
        </w:rPr>
        <w:t xml:space="preserve">w Świętochłowicach Sp. z o.o. </w:t>
      </w:r>
    </w:p>
    <w:p w:rsidR="00D07C80" w:rsidRPr="00D07C80" w:rsidRDefault="00D07C80" w:rsidP="001F504E">
      <w:pPr>
        <w:tabs>
          <w:tab w:val="left" w:pos="284"/>
        </w:tabs>
        <w:overflowPunct w:val="0"/>
        <w:autoSpaceDE w:val="0"/>
        <w:autoSpaceDN w:val="0"/>
        <w:adjustRightInd w:val="0"/>
        <w:spacing w:after="0" w:line="0" w:lineRule="atLeast"/>
        <w:ind w:left="284"/>
        <w:jc w:val="both"/>
        <w:rPr>
          <w:rFonts w:ascii="Times New Roman" w:eastAsia="Times New Roman" w:hAnsi="Times New Roman" w:cs="Times New Roman"/>
          <w:color w:val="000000"/>
          <w:lang w:eastAsia="pl-PL"/>
        </w:rPr>
      </w:pPr>
      <w:r w:rsidRPr="00D07C80">
        <w:rPr>
          <w:rFonts w:ascii="Times New Roman" w:eastAsia="Times New Roman" w:hAnsi="Times New Roman" w:cs="Times New Roman"/>
          <w:color w:val="000000"/>
          <w:lang w:eastAsia="pl-PL"/>
        </w:rPr>
        <w:t>Dział IV wolny jest od wpisów.</w:t>
      </w:r>
    </w:p>
    <w:p w:rsidR="00D07C80" w:rsidRPr="00D07C80" w:rsidRDefault="00D07C80" w:rsidP="00D07C80">
      <w:pPr>
        <w:tabs>
          <w:tab w:val="left" w:pos="180"/>
        </w:tabs>
        <w:overflowPunct w:val="0"/>
        <w:autoSpaceDE w:val="0"/>
        <w:autoSpaceDN w:val="0"/>
        <w:adjustRightInd w:val="0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lang w:eastAsia="pl-PL"/>
        </w:rPr>
      </w:pPr>
    </w:p>
    <w:p w:rsidR="00D07C80" w:rsidRPr="00D07C80" w:rsidRDefault="00D07C80" w:rsidP="00D07C80">
      <w:pPr>
        <w:numPr>
          <w:ilvl w:val="0"/>
          <w:numId w:val="2"/>
        </w:numPr>
        <w:tabs>
          <w:tab w:val="num" w:pos="0"/>
          <w:tab w:val="left" w:pos="3969"/>
          <w:tab w:val="left" w:pos="5670"/>
        </w:tabs>
        <w:spacing w:after="0" w:line="0" w:lineRule="atLeast"/>
        <w:jc w:val="both"/>
        <w:rPr>
          <w:rFonts w:ascii="Times New Roman" w:eastAsia="Times New Roman" w:hAnsi="Times New Roman" w:cs="Times New Roman"/>
          <w:iCs/>
          <w:color w:val="000000"/>
          <w:lang w:eastAsia="pl-PL"/>
        </w:rPr>
      </w:pPr>
      <w:r w:rsidRPr="00D07C80">
        <w:rPr>
          <w:rFonts w:ascii="Times New Roman" w:eastAsia="Times New Roman" w:hAnsi="Times New Roman" w:cs="Times New Roman"/>
          <w:color w:val="000000"/>
          <w:lang w:eastAsia="pl-PL"/>
        </w:rPr>
        <w:t>Lokal można oglądać po uprzednim telefonicznym skontaktowaniu się z Administracją Domów                   Mieszkalnych nr 1 przy ul. Bytomskiej 22, tel. 32 245-21-53.</w:t>
      </w:r>
    </w:p>
    <w:p w:rsidR="00D07C80" w:rsidRPr="00D07C80" w:rsidRDefault="00D07C80" w:rsidP="00D07C80">
      <w:pPr>
        <w:tabs>
          <w:tab w:val="left" w:pos="3969"/>
          <w:tab w:val="left" w:pos="5670"/>
        </w:tabs>
        <w:spacing w:after="0" w:line="0" w:lineRule="atLeast"/>
        <w:jc w:val="both"/>
        <w:rPr>
          <w:rFonts w:ascii="Times New Roman" w:eastAsia="Times New Roman" w:hAnsi="Times New Roman" w:cs="Times New Roman"/>
          <w:iCs/>
          <w:color w:val="000000"/>
          <w:lang w:eastAsia="pl-PL"/>
        </w:rPr>
      </w:pPr>
    </w:p>
    <w:p w:rsidR="00D07C80" w:rsidRPr="00D07C80" w:rsidRDefault="00D07C80" w:rsidP="00D07C80">
      <w:pPr>
        <w:numPr>
          <w:ilvl w:val="0"/>
          <w:numId w:val="2"/>
        </w:numPr>
        <w:tabs>
          <w:tab w:val="num" w:pos="0"/>
          <w:tab w:val="left" w:pos="3969"/>
          <w:tab w:val="left" w:pos="5670"/>
        </w:tabs>
        <w:spacing w:after="0" w:line="0" w:lineRule="atLeast"/>
        <w:jc w:val="both"/>
        <w:rPr>
          <w:rFonts w:ascii="Times New Roman" w:eastAsia="Times New Roman" w:hAnsi="Times New Roman" w:cs="Times New Roman"/>
          <w:iCs/>
          <w:lang w:eastAsia="pl-PL"/>
        </w:rPr>
      </w:pPr>
      <w:r w:rsidRPr="00D07C80">
        <w:rPr>
          <w:rFonts w:ascii="Times New Roman" w:eastAsia="Times New Roman" w:hAnsi="Times New Roman" w:cs="Times New Roman"/>
          <w:lang w:eastAsia="pl-PL"/>
        </w:rPr>
        <w:t>Nabywca przejmuje nieruchomość lokalową  w stanie istniejącym.</w:t>
      </w:r>
    </w:p>
    <w:p w:rsidR="00D07C80" w:rsidRPr="00D07C80" w:rsidRDefault="00D07C80" w:rsidP="00D07C80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iCs/>
          <w:lang w:eastAsia="pl-PL"/>
        </w:rPr>
      </w:pPr>
    </w:p>
    <w:p w:rsidR="00D07C80" w:rsidRPr="00D07C80" w:rsidRDefault="00D07C80" w:rsidP="00D07C80">
      <w:pPr>
        <w:numPr>
          <w:ilvl w:val="0"/>
          <w:numId w:val="2"/>
        </w:numPr>
        <w:tabs>
          <w:tab w:val="num" w:pos="0"/>
          <w:tab w:val="left" w:pos="3969"/>
          <w:tab w:val="left" w:pos="5670"/>
        </w:tabs>
        <w:spacing w:after="0" w:line="0" w:lineRule="atLeast"/>
        <w:jc w:val="both"/>
        <w:rPr>
          <w:rFonts w:ascii="Times New Roman" w:eastAsia="Times New Roman" w:hAnsi="Times New Roman" w:cs="Times New Roman"/>
          <w:iCs/>
          <w:lang w:eastAsia="pl-PL"/>
        </w:rPr>
      </w:pPr>
      <w:r w:rsidRPr="00D07C80">
        <w:rPr>
          <w:rFonts w:ascii="Times New Roman" w:eastAsia="Times New Roman" w:hAnsi="Times New Roman" w:cs="Times New Roman"/>
          <w:lang w:eastAsia="pl-PL"/>
        </w:rPr>
        <w:t>Wydanie przedmiotu przetargu nastąpi najpóźniej w terminie 7 dni roboczych od dnia zawarcia umowy sprzedaży, po wcześniejszym uzgodnieniu przez Nabywcę terminu podpisania protokołu zdawczo – odbiorczego we właściwej administracji.</w:t>
      </w:r>
    </w:p>
    <w:p w:rsidR="00D07C80" w:rsidRPr="00D07C80" w:rsidRDefault="00D07C80" w:rsidP="00D07C80">
      <w:pPr>
        <w:tabs>
          <w:tab w:val="left" w:pos="3969"/>
          <w:tab w:val="left" w:pos="5670"/>
        </w:tabs>
        <w:spacing w:after="0" w:line="0" w:lineRule="atLeast"/>
        <w:jc w:val="both"/>
        <w:rPr>
          <w:rFonts w:ascii="Times New Roman" w:eastAsia="Times New Roman" w:hAnsi="Times New Roman" w:cs="Times New Roman"/>
          <w:iCs/>
          <w:lang w:eastAsia="pl-PL"/>
        </w:rPr>
      </w:pPr>
    </w:p>
    <w:p w:rsidR="00D07C80" w:rsidRPr="00195543" w:rsidRDefault="00D07C80" w:rsidP="00D07C80">
      <w:pPr>
        <w:numPr>
          <w:ilvl w:val="0"/>
          <w:numId w:val="2"/>
        </w:numPr>
        <w:tabs>
          <w:tab w:val="num" w:pos="0"/>
          <w:tab w:val="left" w:pos="3969"/>
          <w:tab w:val="left" w:pos="5670"/>
        </w:tabs>
        <w:spacing w:after="0" w:line="0" w:lineRule="atLeast"/>
        <w:jc w:val="both"/>
        <w:rPr>
          <w:rFonts w:ascii="Times New Roman" w:eastAsia="Times New Roman" w:hAnsi="Times New Roman" w:cs="Times New Roman"/>
          <w:iCs/>
          <w:lang w:eastAsia="pl-PL"/>
        </w:rPr>
      </w:pPr>
      <w:r w:rsidRPr="00D07C80">
        <w:rPr>
          <w:rFonts w:ascii="Times New Roman" w:eastAsia="Times New Roman" w:hAnsi="Times New Roman" w:cs="Times New Roman"/>
          <w:lang w:eastAsia="pl-PL"/>
        </w:rPr>
        <w:t>Obowiązek dostosowania lokalu do prowadzenia w nim zamierzonej działalności oraz uzyskania w tym zakresie stosownych pozwoleń, jeśli takie będą wymagane, spoczywa na Nabywcy.</w:t>
      </w:r>
    </w:p>
    <w:p w:rsidR="00195543" w:rsidRDefault="00195543" w:rsidP="00195543">
      <w:pPr>
        <w:pStyle w:val="Akapitzlist"/>
        <w:rPr>
          <w:rFonts w:ascii="Times New Roman" w:eastAsia="Times New Roman" w:hAnsi="Times New Roman" w:cs="Times New Roman"/>
          <w:iCs/>
          <w:lang w:eastAsia="pl-PL"/>
        </w:rPr>
      </w:pPr>
    </w:p>
    <w:p w:rsidR="00195543" w:rsidRPr="00950E09" w:rsidRDefault="00195543" w:rsidP="00D07C80">
      <w:pPr>
        <w:numPr>
          <w:ilvl w:val="0"/>
          <w:numId w:val="2"/>
        </w:numPr>
        <w:tabs>
          <w:tab w:val="num" w:pos="0"/>
          <w:tab w:val="left" w:pos="3969"/>
          <w:tab w:val="left" w:pos="5670"/>
        </w:tabs>
        <w:spacing w:after="0" w:line="0" w:lineRule="atLeast"/>
        <w:jc w:val="both"/>
        <w:rPr>
          <w:rFonts w:ascii="Times New Roman" w:eastAsia="Times New Roman" w:hAnsi="Times New Roman" w:cs="Times New Roman"/>
          <w:iCs/>
          <w:lang w:eastAsia="pl-PL"/>
        </w:rPr>
      </w:pPr>
      <w:r w:rsidRPr="00195543">
        <w:rPr>
          <w:rFonts w:ascii="Times New Roman" w:hAnsi="Times New Roman" w:cs="Times New Roman"/>
        </w:rPr>
        <w:t>Pierwszy przetarg na zbycie przedmiotowej nieruchomości lokalowej odbył się w dniu 15 lipca 2016 r.</w:t>
      </w:r>
    </w:p>
    <w:p w:rsidR="00950E09" w:rsidRPr="00195543" w:rsidRDefault="00950E09" w:rsidP="00950E09">
      <w:pPr>
        <w:tabs>
          <w:tab w:val="left" w:pos="3969"/>
          <w:tab w:val="left" w:pos="5670"/>
        </w:tabs>
        <w:spacing w:after="0" w:line="0" w:lineRule="atLeast"/>
        <w:ind w:left="360"/>
        <w:jc w:val="both"/>
        <w:rPr>
          <w:rFonts w:ascii="Times New Roman" w:eastAsia="Times New Roman" w:hAnsi="Times New Roman" w:cs="Times New Roman"/>
          <w:iCs/>
          <w:lang w:eastAsia="pl-PL"/>
        </w:rPr>
      </w:pPr>
      <w:r>
        <w:rPr>
          <w:rFonts w:ascii="Times New Roman" w:hAnsi="Times New Roman" w:cs="Times New Roman"/>
        </w:rPr>
        <w:t>Drugi</w:t>
      </w:r>
      <w:r w:rsidRPr="00195543">
        <w:rPr>
          <w:rFonts w:ascii="Times New Roman" w:hAnsi="Times New Roman" w:cs="Times New Roman"/>
        </w:rPr>
        <w:t xml:space="preserve"> przetarg na zbycie przedmiotowej nieruchomoś</w:t>
      </w:r>
      <w:r>
        <w:rPr>
          <w:rFonts w:ascii="Times New Roman" w:hAnsi="Times New Roman" w:cs="Times New Roman"/>
        </w:rPr>
        <w:t>ci lokalowej odbył się w dniu 09 września</w:t>
      </w:r>
      <w:r w:rsidRPr="00195543">
        <w:rPr>
          <w:rFonts w:ascii="Times New Roman" w:hAnsi="Times New Roman" w:cs="Times New Roman"/>
        </w:rPr>
        <w:t xml:space="preserve"> 2016 r.</w:t>
      </w:r>
    </w:p>
    <w:p w:rsidR="00D07C80" w:rsidRPr="00D07C80" w:rsidRDefault="00D07C80" w:rsidP="00D07C80">
      <w:pPr>
        <w:tabs>
          <w:tab w:val="left" w:pos="3969"/>
          <w:tab w:val="left" w:pos="5670"/>
        </w:tabs>
        <w:spacing w:after="0" w:line="0" w:lineRule="atLeast"/>
        <w:jc w:val="both"/>
        <w:rPr>
          <w:rFonts w:ascii="Times New Roman" w:eastAsia="Times New Roman" w:hAnsi="Times New Roman" w:cs="Times New Roman"/>
          <w:iCs/>
          <w:lang w:eastAsia="pl-PL"/>
        </w:rPr>
      </w:pPr>
    </w:p>
    <w:p w:rsidR="00D07C80" w:rsidRPr="00D07C80" w:rsidRDefault="00D07C80" w:rsidP="00D07C80">
      <w:pPr>
        <w:numPr>
          <w:ilvl w:val="0"/>
          <w:numId w:val="2"/>
        </w:numPr>
        <w:tabs>
          <w:tab w:val="num" w:pos="0"/>
          <w:tab w:val="left" w:pos="3969"/>
          <w:tab w:val="left" w:pos="5670"/>
        </w:tabs>
        <w:spacing w:after="0" w:line="0" w:lineRule="atLeast"/>
        <w:jc w:val="both"/>
        <w:rPr>
          <w:rFonts w:ascii="Times New Roman" w:eastAsia="Times New Roman" w:hAnsi="Times New Roman" w:cs="Times New Roman"/>
          <w:iCs/>
          <w:lang w:eastAsia="pl-PL"/>
        </w:rPr>
      </w:pPr>
      <w:r w:rsidRPr="00D07C80">
        <w:rPr>
          <w:rFonts w:ascii="Times New Roman" w:eastAsia="Times New Roman" w:hAnsi="Times New Roman" w:cs="Times New Roman"/>
          <w:b/>
          <w:lang w:eastAsia="pl-PL"/>
        </w:rPr>
        <w:t>Cenę wywoławczą</w:t>
      </w:r>
      <w:r w:rsidRPr="00D07C80">
        <w:rPr>
          <w:rFonts w:ascii="Times New Roman" w:eastAsia="Times New Roman" w:hAnsi="Times New Roman" w:cs="Times New Roman"/>
          <w:lang w:eastAsia="pl-PL"/>
        </w:rPr>
        <w:t xml:space="preserve"> nieruchomości lokalowej do przetargu ustala się w wysokości </w:t>
      </w:r>
      <w:r w:rsidR="00950E09">
        <w:rPr>
          <w:rFonts w:ascii="Times New Roman" w:eastAsia="Times New Roman" w:hAnsi="Times New Roman" w:cs="Times New Roman"/>
          <w:b/>
          <w:lang w:eastAsia="pl-PL"/>
        </w:rPr>
        <w:t>35</w:t>
      </w:r>
      <w:r w:rsidRPr="00D07C80">
        <w:rPr>
          <w:rFonts w:ascii="Times New Roman" w:eastAsia="Times New Roman" w:hAnsi="Times New Roman" w:cs="Times New Roman"/>
          <w:b/>
          <w:lang w:eastAsia="pl-PL"/>
        </w:rPr>
        <w:t xml:space="preserve"> 000 zł</w:t>
      </w:r>
      <w:r w:rsidRPr="00D07C80">
        <w:rPr>
          <w:rFonts w:ascii="Times New Roman" w:eastAsia="Times New Roman" w:hAnsi="Times New Roman" w:cs="Times New Roman"/>
          <w:lang w:eastAsia="pl-PL"/>
        </w:rPr>
        <w:t xml:space="preserve">                                      (słownie: </w:t>
      </w:r>
      <w:r w:rsidR="00950E09">
        <w:rPr>
          <w:rFonts w:ascii="Times New Roman" w:eastAsia="Times New Roman" w:hAnsi="Times New Roman" w:cs="Times New Roman"/>
          <w:lang w:eastAsia="pl-PL"/>
        </w:rPr>
        <w:t>trzydzieści pięć</w:t>
      </w:r>
      <w:r w:rsidRPr="00D07C80">
        <w:rPr>
          <w:rFonts w:ascii="Times New Roman" w:eastAsia="Times New Roman" w:hAnsi="Times New Roman" w:cs="Times New Roman"/>
          <w:lang w:eastAsia="pl-PL"/>
        </w:rPr>
        <w:t xml:space="preserve"> tysięcy złotych). Sprzedaż zwolniona jest z  podatku VAT. </w:t>
      </w:r>
    </w:p>
    <w:p w:rsidR="00D07C80" w:rsidRPr="00D07C80" w:rsidRDefault="00D07C80" w:rsidP="00D07C80">
      <w:pPr>
        <w:tabs>
          <w:tab w:val="left" w:pos="3969"/>
          <w:tab w:val="left" w:pos="5670"/>
        </w:tabs>
        <w:spacing w:after="0" w:line="0" w:lineRule="atLeast"/>
        <w:ind w:left="-360"/>
        <w:jc w:val="both"/>
        <w:rPr>
          <w:rFonts w:ascii="Times New Roman" w:eastAsia="Times New Roman" w:hAnsi="Times New Roman" w:cs="Times New Roman"/>
          <w:iCs/>
          <w:lang w:eastAsia="pl-PL"/>
        </w:rPr>
      </w:pPr>
    </w:p>
    <w:p w:rsidR="00D07C80" w:rsidRPr="00D07C80" w:rsidRDefault="00D07C80" w:rsidP="00D07C80">
      <w:pPr>
        <w:numPr>
          <w:ilvl w:val="0"/>
          <w:numId w:val="2"/>
        </w:numPr>
        <w:tabs>
          <w:tab w:val="num" w:pos="0"/>
          <w:tab w:val="left" w:pos="3969"/>
          <w:tab w:val="left" w:pos="5670"/>
        </w:tabs>
        <w:spacing w:after="0" w:line="0" w:lineRule="atLeast"/>
        <w:jc w:val="both"/>
        <w:rPr>
          <w:rFonts w:ascii="Times New Roman" w:eastAsia="Times New Roman" w:hAnsi="Times New Roman" w:cs="Times New Roman"/>
          <w:iCs/>
          <w:color w:val="000000"/>
          <w:lang w:eastAsia="pl-PL"/>
        </w:rPr>
      </w:pPr>
      <w:r w:rsidRPr="00D07C80">
        <w:rPr>
          <w:rFonts w:ascii="Times New Roman" w:eastAsia="Times New Roman" w:hAnsi="Times New Roman" w:cs="Times New Roman"/>
          <w:lang w:eastAsia="pl-PL"/>
        </w:rPr>
        <w:t xml:space="preserve">Przetarg odbędzie się w dniu </w:t>
      </w:r>
      <w:r w:rsidR="00950E09"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  <w:t>28 października</w:t>
      </w:r>
      <w:r w:rsidRPr="00231FE7"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  <w:t xml:space="preserve"> 2016 r. </w:t>
      </w:r>
      <w:r w:rsidRPr="00231FE7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o godz. </w:t>
      </w:r>
      <w:r w:rsidR="00907A31" w:rsidRPr="00231FE7"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  <w:t>11</w:t>
      </w:r>
      <w:r w:rsidR="00331566">
        <w:rPr>
          <w:rFonts w:ascii="Times New Roman" w:eastAsia="Times New Roman" w:hAnsi="Times New Roman" w:cs="Times New Roman"/>
          <w:b/>
          <w:color w:val="000000" w:themeColor="text1"/>
          <w:vertAlign w:val="superscript"/>
          <w:lang w:eastAsia="pl-PL"/>
        </w:rPr>
        <w:t>30</w:t>
      </w:r>
      <w:r w:rsidRPr="00231FE7">
        <w:rPr>
          <w:rFonts w:ascii="Times New Roman" w:eastAsia="Times New Roman" w:hAnsi="Times New Roman" w:cs="Times New Roman"/>
          <w:b/>
          <w:color w:val="000000" w:themeColor="text1"/>
          <w:vertAlign w:val="superscript"/>
          <w:lang w:eastAsia="pl-PL"/>
        </w:rPr>
        <w:t xml:space="preserve"> </w:t>
      </w:r>
      <w:r w:rsidRPr="00D07C80">
        <w:rPr>
          <w:rFonts w:ascii="Times New Roman" w:eastAsia="Times New Roman" w:hAnsi="Times New Roman" w:cs="Times New Roman"/>
          <w:color w:val="000000"/>
          <w:lang w:eastAsia="pl-PL"/>
        </w:rPr>
        <w:t xml:space="preserve">w Urzędzie Miejskim </w:t>
      </w:r>
      <w:r w:rsidRPr="00D07C80">
        <w:rPr>
          <w:rFonts w:ascii="Times New Roman" w:eastAsia="Times New Roman" w:hAnsi="Times New Roman" w:cs="Times New Roman"/>
          <w:color w:val="000000"/>
          <w:lang w:eastAsia="pl-PL"/>
        </w:rPr>
        <w:br/>
        <w:t>w Świętochłowicach, ul. Katowicka 54.</w:t>
      </w:r>
    </w:p>
    <w:p w:rsidR="00D07C80" w:rsidRPr="00D07C80" w:rsidRDefault="00D07C80" w:rsidP="00D07C80">
      <w:pPr>
        <w:tabs>
          <w:tab w:val="left" w:pos="3969"/>
          <w:tab w:val="left" w:pos="5670"/>
        </w:tabs>
        <w:spacing w:after="0" w:line="0" w:lineRule="atLeast"/>
        <w:jc w:val="both"/>
        <w:rPr>
          <w:rFonts w:ascii="Times New Roman" w:eastAsia="Times New Roman" w:hAnsi="Times New Roman" w:cs="Times New Roman"/>
          <w:iCs/>
          <w:color w:val="000000"/>
          <w:lang w:eastAsia="pl-PL"/>
        </w:rPr>
      </w:pPr>
    </w:p>
    <w:p w:rsidR="00D07C80" w:rsidRPr="00D07C80" w:rsidRDefault="00D07C80" w:rsidP="00D07C80">
      <w:pPr>
        <w:numPr>
          <w:ilvl w:val="0"/>
          <w:numId w:val="2"/>
        </w:numPr>
        <w:tabs>
          <w:tab w:val="num" w:pos="0"/>
          <w:tab w:val="left" w:pos="3969"/>
          <w:tab w:val="left" w:pos="5670"/>
        </w:tabs>
        <w:spacing w:after="0" w:line="0" w:lineRule="atLeast"/>
        <w:jc w:val="both"/>
        <w:rPr>
          <w:rFonts w:ascii="Times New Roman" w:eastAsia="Times New Roman" w:hAnsi="Times New Roman" w:cs="Times New Roman"/>
          <w:iCs/>
          <w:lang w:eastAsia="pl-PL"/>
        </w:rPr>
      </w:pPr>
      <w:r w:rsidRPr="00D07C80">
        <w:rPr>
          <w:rFonts w:ascii="Times New Roman" w:eastAsia="Times New Roman" w:hAnsi="Times New Roman" w:cs="Times New Roman"/>
          <w:b/>
          <w:color w:val="000000"/>
          <w:lang w:eastAsia="pl-PL"/>
        </w:rPr>
        <w:t>Wadium</w:t>
      </w:r>
      <w:r w:rsidRPr="00D07C80">
        <w:rPr>
          <w:rFonts w:ascii="Times New Roman" w:eastAsia="Times New Roman" w:hAnsi="Times New Roman" w:cs="Times New Roman"/>
          <w:color w:val="000000"/>
          <w:lang w:eastAsia="pl-PL"/>
        </w:rPr>
        <w:t xml:space="preserve"> w wysokości </w:t>
      </w:r>
      <w:r w:rsidR="00950E09">
        <w:rPr>
          <w:rFonts w:ascii="Times New Roman" w:eastAsia="Times New Roman" w:hAnsi="Times New Roman" w:cs="Times New Roman"/>
          <w:b/>
          <w:color w:val="000000"/>
          <w:lang w:eastAsia="pl-PL"/>
        </w:rPr>
        <w:t>3</w:t>
      </w:r>
      <w:r w:rsidR="002972C2">
        <w:rPr>
          <w:rFonts w:ascii="Times New Roman" w:eastAsia="Times New Roman" w:hAnsi="Times New Roman" w:cs="Times New Roman"/>
          <w:b/>
          <w:color w:val="000000"/>
          <w:lang w:eastAsia="pl-PL"/>
        </w:rPr>
        <w:t xml:space="preserve"> 0</w:t>
      </w:r>
      <w:r w:rsidRPr="00D07C80">
        <w:rPr>
          <w:rFonts w:ascii="Times New Roman" w:eastAsia="Times New Roman" w:hAnsi="Times New Roman" w:cs="Times New Roman"/>
          <w:b/>
          <w:color w:val="000000"/>
          <w:lang w:eastAsia="pl-PL"/>
        </w:rPr>
        <w:t>00</w:t>
      </w:r>
      <w:r w:rsidRPr="00D07C80">
        <w:rPr>
          <w:rFonts w:ascii="Times New Roman" w:eastAsia="Times New Roman" w:hAnsi="Times New Roman" w:cs="Times New Roman"/>
          <w:color w:val="000000"/>
          <w:lang w:eastAsia="pl-PL"/>
        </w:rPr>
        <w:t xml:space="preserve"> (słownie: </w:t>
      </w:r>
      <w:r w:rsidR="00950E09">
        <w:rPr>
          <w:rFonts w:ascii="Times New Roman" w:eastAsia="Times New Roman" w:hAnsi="Times New Roman" w:cs="Times New Roman"/>
          <w:color w:val="000000"/>
          <w:lang w:eastAsia="pl-PL"/>
        </w:rPr>
        <w:t>trzy</w:t>
      </w:r>
      <w:r w:rsidR="002972C2">
        <w:rPr>
          <w:rFonts w:ascii="Times New Roman" w:eastAsia="Times New Roman" w:hAnsi="Times New Roman" w:cs="Times New Roman"/>
          <w:color w:val="000000"/>
          <w:lang w:eastAsia="pl-PL"/>
        </w:rPr>
        <w:t xml:space="preserve"> tysiące</w:t>
      </w:r>
      <w:r w:rsidRPr="00D07C80">
        <w:rPr>
          <w:rFonts w:ascii="Times New Roman" w:eastAsia="Times New Roman" w:hAnsi="Times New Roman" w:cs="Times New Roman"/>
          <w:color w:val="000000"/>
          <w:lang w:eastAsia="pl-PL"/>
        </w:rPr>
        <w:t xml:space="preserve"> złotych) </w:t>
      </w:r>
      <w:r w:rsidRPr="00D07C80">
        <w:rPr>
          <w:rFonts w:ascii="Times New Roman" w:eastAsia="Times New Roman" w:hAnsi="Times New Roman" w:cs="Times New Roman"/>
          <w:lang w:eastAsia="pl-PL"/>
        </w:rPr>
        <w:t xml:space="preserve">uprawniające do licytacji należy wpłacić gotówką w kasie  Urzędu  Miejskiego w Świętochłowicach (pokój nr 5) lub przelewem na konto                  </w:t>
      </w:r>
      <w:r w:rsidRPr="00D07C80">
        <w:rPr>
          <w:rFonts w:ascii="Times New Roman" w:eastAsia="Times New Roman" w:hAnsi="Times New Roman" w:cs="Times New Roman"/>
          <w:b/>
          <w:lang w:eastAsia="pl-PL"/>
        </w:rPr>
        <w:t xml:space="preserve">nr 54 1050 1373 1000 0022 8149 7178 </w:t>
      </w:r>
      <w:r w:rsidRPr="00D07C80">
        <w:rPr>
          <w:rFonts w:ascii="Times New Roman" w:eastAsia="Times New Roman" w:hAnsi="Times New Roman" w:cs="Times New Roman"/>
          <w:lang w:eastAsia="pl-PL"/>
        </w:rPr>
        <w:t xml:space="preserve">Urzędu Miejskiego prowadzone przez ING Bank Śląski S.A. O/Świętochłowice </w:t>
      </w:r>
      <w:r w:rsidRPr="00D07C80">
        <w:rPr>
          <w:rFonts w:ascii="Times New Roman" w:eastAsia="Times New Roman" w:hAnsi="Times New Roman" w:cs="Times New Roman"/>
          <w:color w:val="000000"/>
          <w:lang w:eastAsia="pl-PL"/>
        </w:rPr>
        <w:t xml:space="preserve">do </w:t>
      </w:r>
      <w:r w:rsidRPr="00D07C80">
        <w:rPr>
          <w:rFonts w:ascii="Times New Roman" w:eastAsia="Times New Roman" w:hAnsi="Times New Roman" w:cs="Times New Roman"/>
          <w:color w:val="000000" w:themeColor="text1"/>
          <w:lang w:eastAsia="pl-PL"/>
        </w:rPr>
        <w:t>dnia</w:t>
      </w:r>
      <w:r w:rsidR="00950E09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</w:t>
      </w:r>
      <w:r w:rsidR="00950E09"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  <w:t>24  października</w:t>
      </w:r>
      <w:r w:rsidRPr="00231FE7"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  <w:t xml:space="preserve"> 2016 r. </w:t>
      </w:r>
      <w:r w:rsidRPr="00D07C80">
        <w:rPr>
          <w:rFonts w:ascii="Times New Roman" w:eastAsia="Times New Roman" w:hAnsi="Times New Roman" w:cs="Times New Roman"/>
          <w:color w:val="000000"/>
          <w:u w:val="single"/>
          <w:lang w:eastAsia="pl-PL"/>
        </w:rPr>
        <w:t>w opisie podając: wpłata wadium na przetarg – lokal użytkowy</w:t>
      </w:r>
      <w:r w:rsidR="001078B2">
        <w:rPr>
          <w:rFonts w:ascii="Times New Roman" w:eastAsia="Times New Roman" w:hAnsi="Times New Roman" w:cs="Times New Roman"/>
          <w:color w:val="000000"/>
          <w:u w:val="single"/>
          <w:lang w:eastAsia="pl-PL"/>
        </w:rPr>
        <w:t xml:space="preserve"> nr 9</w:t>
      </w:r>
      <w:r w:rsidRPr="00D07C80">
        <w:rPr>
          <w:rFonts w:ascii="Times New Roman" w:eastAsia="Times New Roman" w:hAnsi="Times New Roman" w:cs="Times New Roman"/>
          <w:color w:val="000000"/>
          <w:u w:val="single"/>
          <w:lang w:eastAsia="pl-PL"/>
        </w:rPr>
        <w:t xml:space="preserve"> przy ul. </w:t>
      </w:r>
      <w:r w:rsidR="001078B2">
        <w:rPr>
          <w:rFonts w:ascii="Times New Roman" w:eastAsia="Times New Roman" w:hAnsi="Times New Roman" w:cs="Times New Roman"/>
          <w:color w:val="000000"/>
          <w:u w:val="single"/>
          <w:lang w:eastAsia="pl-PL"/>
        </w:rPr>
        <w:t>Pocztowej 7A</w:t>
      </w:r>
      <w:r w:rsidRPr="00D07C80">
        <w:rPr>
          <w:rFonts w:ascii="Times New Roman" w:eastAsia="Times New Roman" w:hAnsi="Times New Roman" w:cs="Times New Roman"/>
          <w:color w:val="000000"/>
          <w:lang w:eastAsia="pl-PL"/>
        </w:rPr>
        <w:t>. (Za datę wpłaty wadium</w:t>
      </w:r>
      <w:r w:rsidRPr="00D07C80">
        <w:rPr>
          <w:rFonts w:ascii="Times New Roman" w:eastAsia="Times New Roman" w:hAnsi="Times New Roman" w:cs="Times New Roman"/>
          <w:lang w:eastAsia="pl-PL"/>
        </w:rPr>
        <w:t xml:space="preserve"> przyjmuje się datę jego wpływu na rachunek bankowy Urzędu Miejskiego).</w:t>
      </w:r>
    </w:p>
    <w:p w:rsidR="00D07C80" w:rsidRPr="00D07C80" w:rsidRDefault="00D07C80" w:rsidP="00D07C80">
      <w:pPr>
        <w:tabs>
          <w:tab w:val="left" w:pos="3969"/>
          <w:tab w:val="left" w:pos="5670"/>
        </w:tabs>
        <w:spacing w:after="0" w:line="0" w:lineRule="atLeast"/>
        <w:jc w:val="both"/>
        <w:rPr>
          <w:rFonts w:ascii="Times New Roman" w:eastAsia="Times New Roman" w:hAnsi="Times New Roman" w:cs="Times New Roman"/>
          <w:iCs/>
          <w:lang w:eastAsia="pl-PL"/>
        </w:rPr>
      </w:pPr>
    </w:p>
    <w:p w:rsidR="00D07C80" w:rsidRPr="00D07C80" w:rsidRDefault="00D07C80" w:rsidP="00D07C80">
      <w:pPr>
        <w:numPr>
          <w:ilvl w:val="0"/>
          <w:numId w:val="2"/>
        </w:numPr>
        <w:tabs>
          <w:tab w:val="num" w:pos="0"/>
          <w:tab w:val="left" w:pos="3969"/>
          <w:tab w:val="left" w:pos="5670"/>
        </w:tabs>
        <w:spacing w:after="0" w:line="0" w:lineRule="atLeast"/>
        <w:jc w:val="both"/>
        <w:rPr>
          <w:rFonts w:ascii="Times New Roman" w:eastAsia="Times New Roman" w:hAnsi="Times New Roman" w:cs="Times New Roman"/>
          <w:iCs/>
          <w:lang w:eastAsia="pl-PL"/>
        </w:rPr>
      </w:pPr>
      <w:r w:rsidRPr="00D07C80">
        <w:rPr>
          <w:rFonts w:ascii="Times New Roman" w:eastAsia="Times New Roman" w:hAnsi="Times New Roman" w:cs="Times New Roman"/>
          <w:lang w:eastAsia="pl-PL"/>
        </w:rPr>
        <w:t xml:space="preserve">O wysokości </w:t>
      </w:r>
      <w:r w:rsidRPr="00D07C80">
        <w:rPr>
          <w:rFonts w:ascii="Times New Roman" w:eastAsia="Times New Roman" w:hAnsi="Times New Roman" w:cs="Times New Roman"/>
          <w:b/>
          <w:lang w:eastAsia="pl-PL"/>
        </w:rPr>
        <w:t>postąpienia</w:t>
      </w:r>
      <w:r w:rsidRPr="00D07C80">
        <w:rPr>
          <w:rFonts w:ascii="Times New Roman" w:eastAsia="Times New Roman" w:hAnsi="Times New Roman" w:cs="Times New Roman"/>
          <w:lang w:eastAsia="pl-PL"/>
        </w:rPr>
        <w:t xml:space="preserve"> decydują uczestnicy przetargu, z tym że postąpienie nie może wynosić mniej niż 1% ceny wywoławczej, z zaokrągleniem w górę do pełnych dziesiątek złotych.</w:t>
      </w:r>
    </w:p>
    <w:p w:rsidR="00D07C80" w:rsidRPr="00D07C80" w:rsidRDefault="00D07C80" w:rsidP="00D07C80">
      <w:pPr>
        <w:tabs>
          <w:tab w:val="left" w:pos="3969"/>
          <w:tab w:val="left" w:pos="5670"/>
        </w:tabs>
        <w:spacing w:after="0" w:line="0" w:lineRule="atLeast"/>
        <w:jc w:val="both"/>
        <w:rPr>
          <w:rFonts w:ascii="Times New Roman" w:eastAsia="Times New Roman" w:hAnsi="Times New Roman" w:cs="Times New Roman"/>
          <w:iCs/>
          <w:lang w:eastAsia="pl-PL"/>
        </w:rPr>
      </w:pPr>
    </w:p>
    <w:p w:rsidR="00D07C80" w:rsidRPr="00D07C80" w:rsidRDefault="00D07C80" w:rsidP="00D07C80">
      <w:pPr>
        <w:numPr>
          <w:ilvl w:val="0"/>
          <w:numId w:val="2"/>
        </w:numPr>
        <w:tabs>
          <w:tab w:val="num" w:pos="0"/>
          <w:tab w:val="left" w:pos="3969"/>
          <w:tab w:val="left" w:pos="5670"/>
        </w:tabs>
        <w:spacing w:after="0" w:line="0" w:lineRule="atLeast"/>
        <w:jc w:val="both"/>
        <w:rPr>
          <w:rFonts w:ascii="Times New Roman" w:eastAsia="Times New Roman" w:hAnsi="Times New Roman" w:cs="Times New Roman"/>
          <w:iCs/>
          <w:lang w:eastAsia="pl-PL"/>
        </w:rPr>
      </w:pPr>
      <w:r w:rsidRPr="00D07C80">
        <w:rPr>
          <w:rFonts w:ascii="Times New Roman" w:eastAsia="Times New Roman" w:hAnsi="Times New Roman" w:cs="Times New Roman"/>
          <w:lang w:eastAsia="pl-PL"/>
        </w:rPr>
        <w:t>W przetargu mogą brać udział osoby fizyczne i osoby prawne</w:t>
      </w:r>
      <w:r w:rsidR="00430E0B">
        <w:rPr>
          <w:rFonts w:ascii="Times New Roman" w:eastAsia="Times New Roman" w:hAnsi="Times New Roman" w:cs="Times New Roman"/>
          <w:lang w:eastAsia="pl-PL"/>
        </w:rPr>
        <w:t>,</w:t>
      </w:r>
      <w:r w:rsidRPr="00D07C80">
        <w:rPr>
          <w:rFonts w:ascii="Times New Roman" w:eastAsia="Times New Roman" w:hAnsi="Times New Roman" w:cs="Times New Roman"/>
          <w:lang w:eastAsia="pl-PL"/>
        </w:rPr>
        <w:t xml:space="preserve"> jeżeli wpłacą wadium w określonej wysokości i w wyznaczonym terminie oraz przedłożą komisji przetargowej w dniu przetargu:</w:t>
      </w:r>
    </w:p>
    <w:p w:rsidR="00D07C80" w:rsidRPr="00D07C80" w:rsidRDefault="00D07C80" w:rsidP="00D07C80">
      <w:pPr>
        <w:numPr>
          <w:ilvl w:val="0"/>
          <w:numId w:val="3"/>
        </w:numPr>
        <w:spacing w:after="0" w:line="240" w:lineRule="auto"/>
        <w:ind w:left="567" w:hanging="425"/>
        <w:contextualSpacing/>
        <w:jc w:val="both"/>
        <w:rPr>
          <w:rFonts w:ascii="Times New Roman" w:eastAsia="Times New Roman" w:hAnsi="Times New Roman" w:cs="Times New Roman"/>
          <w:lang w:eastAsia="pl-PL"/>
        </w:rPr>
      </w:pPr>
      <w:r w:rsidRPr="00D07C80">
        <w:rPr>
          <w:rFonts w:ascii="Times New Roman" w:eastAsia="Times New Roman" w:hAnsi="Times New Roman" w:cs="Times New Roman"/>
          <w:lang w:eastAsia="pl-PL"/>
        </w:rPr>
        <w:t xml:space="preserve">dowód tożsamości, </w:t>
      </w:r>
    </w:p>
    <w:p w:rsidR="00D07C80" w:rsidRPr="00D07C80" w:rsidRDefault="00D07C80" w:rsidP="00D07C80">
      <w:pPr>
        <w:numPr>
          <w:ilvl w:val="0"/>
          <w:numId w:val="3"/>
        </w:numPr>
        <w:spacing w:after="0" w:line="240" w:lineRule="auto"/>
        <w:ind w:left="567" w:hanging="425"/>
        <w:contextualSpacing/>
        <w:jc w:val="both"/>
        <w:rPr>
          <w:rFonts w:ascii="Times New Roman" w:eastAsia="Times New Roman" w:hAnsi="Times New Roman" w:cs="Times New Roman"/>
          <w:lang w:eastAsia="pl-PL"/>
        </w:rPr>
      </w:pPr>
      <w:r w:rsidRPr="00D07C80">
        <w:rPr>
          <w:rFonts w:ascii="Times New Roman" w:eastAsia="Times New Roman" w:hAnsi="Times New Roman" w:cs="Times New Roman"/>
          <w:lang w:eastAsia="pl-PL"/>
        </w:rPr>
        <w:lastRenderedPageBreak/>
        <w:t>w przypadku osób prawnych - aktualny wypis z Krajowego Rejestru Sądowego, wydany  w ciągu ostatnich trzech miesięcy, a w przypadku reprezentowania osoby prawnej przez pełnomocnika oprócz aktualnego KRS winny przedłożyć pełnomocnictwo w formie aktu notarialnego upoważniającego                            do działania na każdym etapie postępowania przetargowego,</w:t>
      </w:r>
    </w:p>
    <w:p w:rsidR="00D07C80" w:rsidRPr="00D07C80" w:rsidRDefault="00D07C80" w:rsidP="00D07C80">
      <w:pPr>
        <w:numPr>
          <w:ilvl w:val="0"/>
          <w:numId w:val="3"/>
        </w:numPr>
        <w:spacing w:after="0" w:line="240" w:lineRule="auto"/>
        <w:ind w:left="567" w:hanging="425"/>
        <w:contextualSpacing/>
        <w:jc w:val="both"/>
        <w:rPr>
          <w:rFonts w:ascii="Times New Roman" w:eastAsia="Times New Roman" w:hAnsi="Times New Roman" w:cs="Times New Roman"/>
          <w:lang w:eastAsia="pl-PL"/>
        </w:rPr>
      </w:pPr>
      <w:r w:rsidRPr="00D07C80">
        <w:rPr>
          <w:rFonts w:ascii="Times New Roman" w:eastAsia="Times New Roman" w:hAnsi="Times New Roman" w:cs="Times New Roman"/>
          <w:lang w:eastAsia="pl-PL"/>
        </w:rPr>
        <w:t>w przypadku osób fizycznych prowadzących działalność gospodarczą - aktualny wydruk  ze strony internetowej portalu nadzorowanego przez Ministerstwo Gospodarki dotyczący wpisu przedsiębiorców będących osobami fizycznymi do Centralnej Ewidencji i Informacji Działalności Gospodarczej</w:t>
      </w:r>
    </w:p>
    <w:p w:rsidR="00D07C80" w:rsidRPr="00D07C80" w:rsidRDefault="00D07C80" w:rsidP="00D07C80">
      <w:pPr>
        <w:numPr>
          <w:ilvl w:val="0"/>
          <w:numId w:val="3"/>
        </w:numPr>
        <w:spacing w:after="0" w:line="240" w:lineRule="auto"/>
        <w:ind w:left="567" w:hanging="425"/>
        <w:contextualSpacing/>
        <w:jc w:val="both"/>
        <w:rPr>
          <w:rFonts w:ascii="Times New Roman" w:eastAsia="Times New Roman" w:hAnsi="Times New Roman" w:cs="Times New Roman"/>
          <w:lang w:eastAsia="pl-PL"/>
        </w:rPr>
      </w:pPr>
      <w:r w:rsidRPr="00D07C80">
        <w:rPr>
          <w:rFonts w:ascii="Times New Roman" w:eastAsia="Times New Roman" w:hAnsi="Times New Roman" w:cs="Times New Roman"/>
          <w:lang w:eastAsia="pl-PL"/>
        </w:rPr>
        <w:t>kopię dowodu wniesienia wadium,</w:t>
      </w:r>
    </w:p>
    <w:p w:rsidR="00D07C80" w:rsidRPr="00D07C80" w:rsidRDefault="00D07C80" w:rsidP="00D07C80">
      <w:pPr>
        <w:numPr>
          <w:ilvl w:val="0"/>
          <w:numId w:val="3"/>
        </w:numPr>
        <w:spacing w:after="0" w:line="240" w:lineRule="auto"/>
        <w:ind w:left="567" w:hanging="425"/>
        <w:contextualSpacing/>
        <w:jc w:val="both"/>
        <w:rPr>
          <w:rFonts w:ascii="Times New Roman" w:eastAsia="Times New Roman" w:hAnsi="Times New Roman" w:cs="Times New Roman"/>
          <w:lang w:eastAsia="pl-PL"/>
        </w:rPr>
      </w:pPr>
      <w:r w:rsidRPr="00D07C80">
        <w:rPr>
          <w:rFonts w:ascii="Times New Roman" w:eastAsia="Times New Roman" w:hAnsi="Times New Roman" w:cs="Times New Roman"/>
          <w:lang w:eastAsia="pl-PL"/>
        </w:rPr>
        <w:t>oświadczenie o zapoznaniu się ze stanem faktycznym, prawnym i technicznym nieruchomości.</w:t>
      </w:r>
    </w:p>
    <w:p w:rsidR="00D07C80" w:rsidRPr="00D07C80" w:rsidRDefault="00D07C80" w:rsidP="00D07C80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</w:p>
    <w:p w:rsidR="00D07C80" w:rsidRPr="00D07C80" w:rsidRDefault="00D07C80" w:rsidP="00D07C80">
      <w:pPr>
        <w:numPr>
          <w:ilvl w:val="0"/>
          <w:numId w:val="2"/>
        </w:numPr>
        <w:tabs>
          <w:tab w:val="num" w:pos="0"/>
          <w:tab w:val="left" w:pos="3969"/>
          <w:tab w:val="left" w:pos="5670"/>
        </w:tabs>
        <w:spacing w:after="0" w:line="0" w:lineRule="atLeast"/>
        <w:jc w:val="both"/>
        <w:rPr>
          <w:rFonts w:ascii="Times New Roman" w:eastAsia="Times New Roman" w:hAnsi="Times New Roman" w:cs="Times New Roman"/>
          <w:iCs/>
          <w:lang w:eastAsia="pl-PL"/>
        </w:rPr>
      </w:pPr>
      <w:r w:rsidRPr="00D07C80">
        <w:rPr>
          <w:rFonts w:ascii="Times New Roman" w:eastAsia="Times New Roman" w:hAnsi="Times New Roman" w:cs="Times New Roman"/>
          <w:lang w:eastAsia="pl-PL"/>
        </w:rPr>
        <w:t>Cudzoziemcy mogą uczestniczyć w przetargu, jeżeli spełnią warunki wynikające z ustawy z dnia                             24 marca 1920 r. o nabywaniu nieruchomości przez cudzoziemców (Dz</w:t>
      </w:r>
      <w:r w:rsidR="00F225C0">
        <w:rPr>
          <w:rFonts w:ascii="Times New Roman" w:eastAsia="Times New Roman" w:hAnsi="Times New Roman" w:cs="Times New Roman"/>
          <w:lang w:eastAsia="pl-PL"/>
        </w:rPr>
        <w:t>. U. z 2016</w:t>
      </w:r>
      <w:r w:rsidR="00F17B8F">
        <w:rPr>
          <w:rFonts w:ascii="Times New Roman" w:eastAsia="Times New Roman" w:hAnsi="Times New Roman" w:cs="Times New Roman"/>
          <w:lang w:eastAsia="pl-PL"/>
        </w:rPr>
        <w:t xml:space="preserve"> r.</w:t>
      </w:r>
      <w:r w:rsidR="00F225C0">
        <w:rPr>
          <w:rFonts w:ascii="Times New Roman" w:eastAsia="Times New Roman" w:hAnsi="Times New Roman" w:cs="Times New Roman"/>
          <w:lang w:eastAsia="pl-PL"/>
        </w:rPr>
        <w:t xml:space="preserve"> poz. 1061</w:t>
      </w:r>
      <w:r w:rsidRPr="00D07C80">
        <w:rPr>
          <w:rFonts w:ascii="Times New Roman" w:eastAsia="Times New Roman" w:hAnsi="Times New Roman" w:cs="Times New Roman"/>
          <w:lang w:eastAsia="pl-PL"/>
        </w:rPr>
        <w:t>)</w:t>
      </w:r>
    </w:p>
    <w:p w:rsidR="00D07C80" w:rsidRPr="00D07C80" w:rsidRDefault="00D07C80" w:rsidP="00D07C80">
      <w:pPr>
        <w:tabs>
          <w:tab w:val="left" w:pos="3969"/>
          <w:tab w:val="left" w:pos="5670"/>
        </w:tabs>
        <w:spacing w:after="0" w:line="0" w:lineRule="atLeast"/>
        <w:ind w:left="-360"/>
        <w:jc w:val="both"/>
        <w:rPr>
          <w:rFonts w:ascii="Times New Roman" w:eastAsia="Times New Roman" w:hAnsi="Times New Roman" w:cs="Times New Roman"/>
          <w:iCs/>
          <w:lang w:eastAsia="pl-PL"/>
        </w:rPr>
      </w:pPr>
    </w:p>
    <w:p w:rsidR="00D07C80" w:rsidRPr="00D07C80" w:rsidRDefault="00D07C80" w:rsidP="00D07C80">
      <w:pPr>
        <w:numPr>
          <w:ilvl w:val="0"/>
          <w:numId w:val="2"/>
        </w:numPr>
        <w:tabs>
          <w:tab w:val="clear" w:pos="360"/>
          <w:tab w:val="num" w:pos="0"/>
          <w:tab w:val="left" w:pos="3969"/>
          <w:tab w:val="left" w:pos="5670"/>
        </w:tabs>
        <w:spacing w:after="0" w:line="0" w:lineRule="atLeast"/>
        <w:ind w:hanging="426"/>
        <w:jc w:val="both"/>
        <w:rPr>
          <w:rFonts w:ascii="Times New Roman" w:eastAsia="Times New Roman" w:hAnsi="Times New Roman" w:cs="Times New Roman"/>
          <w:iCs/>
          <w:color w:val="FF0000"/>
          <w:lang w:eastAsia="pl-PL"/>
        </w:rPr>
      </w:pPr>
      <w:r w:rsidRPr="00D07C80">
        <w:rPr>
          <w:rFonts w:ascii="Times New Roman" w:eastAsia="Times New Roman" w:hAnsi="Times New Roman" w:cs="Times New Roman"/>
          <w:lang w:eastAsia="pl-PL"/>
        </w:rPr>
        <w:t>Przetarg jest ważny bez względu na liczbę uczestników przetargu, jeżeli przynajmniej jeden uczestnik zaoferował co najmniej jedno postąpienie powyżej ceny wywoławczej.</w:t>
      </w:r>
    </w:p>
    <w:p w:rsidR="00D07C80" w:rsidRPr="00D07C80" w:rsidRDefault="00D07C80" w:rsidP="00D07C80">
      <w:pPr>
        <w:tabs>
          <w:tab w:val="left" w:pos="3969"/>
          <w:tab w:val="left" w:pos="5670"/>
        </w:tabs>
        <w:spacing w:after="0" w:line="0" w:lineRule="atLeast"/>
        <w:jc w:val="both"/>
        <w:rPr>
          <w:rFonts w:ascii="Times New Roman" w:eastAsia="Times New Roman" w:hAnsi="Times New Roman" w:cs="Times New Roman"/>
          <w:iCs/>
          <w:lang w:eastAsia="pl-PL"/>
        </w:rPr>
      </w:pPr>
    </w:p>
    <w:p w:rsidR="00D07C80" w:rsidRPr="00D07C80" w:rsidRDefault="00D07C80" w:rsidP="00D07C80">
      <w:pPr>
        <w:numPr>
          <w:ilvl w:val="0"/>
          <w:numId w:val="2"/>
        </w:numPr>
        <w:tabs>
          <w:tab w:val="num" w:pos="0"/>
          <w:tab w:val="left" w:pos="3969"/>
          <w:tab w:val="left" w:pos="5670"/>
        </w:tabs>
        <w:spacing w:after="0" w:line="0" w:lineRule="atLeast"/>
        <w:jc w:val="both"/>
        <w:rPr>
          <w:rFonts w:ascii="Times New Roman" w:eastAsia="Times New Roman" w:hAnsi="Times New Roman" w:cs="Times New Roman"/>
          <w:iCs/>
          <w:color w:val="000000" w:themeColor="text1"/>
          <w:lang w:eastAsia="pl-PL"/>
        </w:rPr>
      </w:pPr>
      <w:r w:rsidRPr="00D07C80">
        <w:rPr>
          <w:rFonts w:ascii="Times New Roman" w:eastAsia="Times New Roman" w:hAnsi="Times New Roman" w:cs="Times New Roman"/>
          <w:lang w:eastAsia="pl-PL"/>
        </w:rPr>
        <w:t xml:space="preserve">Wadium wpłacone przez uczestnika przetargu, </w:t>
      </w:r>
      <w:r w:rsidRPr="00D07C80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który przetarg wygrał, zalicza się  na poczet ceny nabycia nieruchomości, a wadium wpłacone przez pozostałe osoby zwraca się nie później niż przed upływem </w:t>
      </w:r>
      <w:r w:rsidR="001078B2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            3 dni</w:t>
      </w:r>
      <w:r w:rsidRPr="00D07C80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od dnia odwołania lub zamknięcia przetargu.</w:t>
      </w:r>
    </w:p>
    <w:p w:rsidR="00D07C80" w:rsidRPr="00D07C80" w:rsidRDefault="00D07C80" w:rsidP="00D07C80">
      <w:pPr>
        <w:tabs>
          <w:tab w:val="left" w:pos="3969"/>
          <w:tab w:val="left" w:pos="5670"/>
        </w:tabs>
        <w:spacing w:after="0" w:line="0" w:lineRule="atLeast"/>
        <w:jc w:val="both"/>
        <w:rPr>
          <w:rFonts w:ascii="Times New Roman" w:eastAsia="Times New Roman" w:hAnsi="Times New Roman" w:cs="Times New Roman"/>
          <w:iCs/>
          <w:lang w:eastAsia="pl-PL"/>
        </w:rPr>
      </w:pPr>
    </w:p>
    <w:p w:rsidR="00D07C80" w:rsidRPr="00D07C80" w:rsidRDefault="00D07C80" w:rsidP="00D07C80">
      <w:pPr>
        <w:numPr>
          <w:ilvl w:val="0"/>
          <w:numId w:val="2"/>
        </w:numPr>
        <w:tabs>
          <w:tab w:val="num" w:pos="0"/>
          <w:tab w:val="left" w:pos="3969"/>
          <w:tab w:val="left" w:pos="5670"/>
        </w:tabs>
        <w:spacing w:after="0" w:line="0" w:lineRule="atLeast"/>
        <w:jc w:val="both"/>
        <w:rPr>
          <w:rFonts w:ascii="Times New Roman" w:eastAsia="Times New Roman" w:hAnsi="Times New Roman" w:cs="Times New Roman"/>
          <w:iCs/>
          <w:lang w:eastAsia="pl-PL"/>
        </w:rPr>
      </w:pPr>
      <w:r w:rsidRPr="00D07C80">
        <w:rPr>
          <w:rFonts w:ascii="Times New Roman" w:eastAsia="Times New Roman" w:hAnsi="Times New Roman" w:cs="Times New Roman"/>
          <w:lang w:eastAsia="pl-PL"/>
        </w:rPr>
        <w:t>Wadium nie podlega zwrotowi, jeżeli osoba ustalona jako Nabywca nieruchomości nie przystąpi                            bez usprawiedliwienia do zawarcia umowy w miejscu i w terminie podanym w zawiadomieniu.                               W takim przypadku organizator przetargu może odstąpić od zawarcia umowy.</w:t>
      </w:r>
    </w:p>
    <w:p w:rsidR="00D07C80" w:rsidRPr="00D07C80" w:rsidRDefault="00D07C80" w:rsidP="00D07C80">
      <w:pPr>
        <w:tabs>
          <w:tab w:val="left" w:pos="3969"/>
          <w:tab w:val="left" w:pos="5670"/>
        </w:tabs>
        <w:spacing w:after="0" w:line="0" w:lineRule="atLeast"/>
        <w:jc w:val="both"/>
        <w:rPr>
          <w:rFonts w:ascii="Times New Roman" w:eastAsia="Times New Roman" w:hAnsi="Times New Roman" w:cs="Times New Roman"/>
          <w:iCs/>
          <w:lang w:eastAsia="pl-PL"/>
        </w:rPr>
      </w:pPr>
    </w:p>
    <w:p w:rsidR="00D07C80" w:rsidRPr="00D07C80" w:rsidRDefault="00D07C80" w:rsidP="00D07C80">
      <w:pPr>
        <w:numPr>
          <w:ilvl w:val="0"/>
          <w:numId w:val="2"/>
        </w:numPr>
        <w:tabs>
          <w:tab w:val="num" w:pos="0"/>
          <w:tab w:val="left" w:pos="3969"/>
          <w:tab w:val="left" w:pos="5670"/>
        </w:tabs>
        <w:spacing w:after="0" w:line="0" w:lineRule="atLeast"/>
        <w:jc w:val="both"/>
        <w:rPr>
          <w:rFonts w:ascii="Times New Roman" w:eastAsia="Times New Roman" w:hAnsi="Times New Roman" w:cs="Times New Roman"/>
          <w:iCs/>
          <w:lang w:eastAsia="pl-PL"/>
        </w:rPr>
      </w:pPr>
      <w:r w:rsidRPr="00D07C80">
        <w:rPr>
          <w:rFonts w:ascii="Times New Roman" w:eastAsia="Times New Roman" w:hAnsi="Times New Roman" w:cs="Times New Roman"/>
          <w:lang w:eastAsia="pl-PL"/>
        </w:rPr>
        <w:t xml:space="preserve">Cenę nabycia nieruchomości, należy wpłacić przelewem na konto Urzędu Miejskiego </w:t>
      </w:r>
      <w:r w:rsidRPr="00D07C80">
        <w:rPr>
          <w:rFonts w:ascii="Times New Roman" w:eastAsia="Times New Roman" w:hAnsi="Times New Roman" w:cs="Times New Roman"/>
          <w:lang w:eastAsia="pl-PL"/>
        </w:rPr>
        <w:br/>
        <w:t>w Świętochłowicach prowadzone przez ING Bank Śląski S.A. O/Świętochłowice</w:t>
      </w:r>
      <w:r w:rsidRPr="00D07C80">
        <w:rPr>
          <w:rFonts w:ascii="Times New Roman" w:eastAsia="Times New Roman" w:hAnsi="Times New Roman" w:cs="Times New Roman"/>
          <w:lang w:eastAsia="pl-PL"/>
        </w:rPr>
        <w:br/>
      </w:r>
      <w:r w:rsidRPr="00D07C80">
        <w:rPr>
          <w:rFonts w:ascii="Times New Roman" w:eastAsia="Times New Roman" w:hAnsi="Times New Roman" w:cs="Times New Roman"/>
          <w:b/>
          <w:lang w:eastAsia="pl-PL"/>
        </w:rPr>
        <w:t>nr 23 1050 1373 1000 0022 8149 7251</w:t>
      </w:r>
      <w:r w:rsidRPr="00D07C80">
        <w:rPr>
          <w:rFonts w:ascii="Times New Roman" w:eastAsia="Times New Roman" w:hAnsi="Times New Roman" w:cs="Times New Roman"/>
          <w:lang w:eastAsia="pl-PL"/>
        </w:rPr>
        <w:t>, na 3 dni przed dniem zawarcia umowy notarialnej.</w:t>
      </w:r>
    </w:p>
    <w:p w:rsidR="00D07C80" w:rsidRPr="00D07C80" w:rsidRDefault="00D07C80" w:rsidP="00D07C80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lang w:eastAsia="pl-PL"/>
        </w:rPr>
      </w:pPr>
    </w:p>
    <w:p w:rsidR="00D07C80" w:rsidRPr="00D07C80" w:rsidRDefault="00D07C80" w:rsidP="00D07C80">
      <w:pPr>
        <w:numPr>
          <w:ilvl w:val="0"/>
          <w:numId w:val="2"/>
        </w:numPr>
        <w:tabs>
          <w:tab w:val="num" w:pos="0"/>
          <w:tab w:val="left" w:pos="3969"/>
          <w:tab w:val="left" w:pos="5670"/>
        </w:tabs>
        <w:spacing w:after="0" w:line="0" w:lineRule="atLeast"/>
        <w:jc w:val="both"/>
        <w:rPr>
          <w:rFonts w:ascii="Times New Roman" w:eastAsia="Times New Roman" w:hAnsi="Times New Roman" w:cs="Times New Roman"/>
          <w:iCs/>
          <w:lang w:eastAsia="pl-PL"/>
        </w:rPr>
      </w:pPr>
      <w:r w:rsidRPr="00D07C80">
        <w:rPr>
          <w:rFonts w:ascii="Times New Roman" w:eastAsia="Times New Roman" w:hAnsi="Times New Roman" w:cs="Times New Roman"/>
          <w:lang w:eastAsia="pl-PL"/>
        </w:rPr>
        <w:t>O miejscu i terminie zawarcia umowy notarialnej osoba wygrywająca przetarg zostanie powiadomiona                  na piśmie, najpóźniej w ciągu 21 dni od dnia rozstrzygnięcia przetargu.</w:t>
      </w:r>
    </w:p>
    <w:p w:rsidR="00D07C80" w:rsidRPr="00D07C80" w:rsidRDefault="00D07C80" w:rsidP="00D07C80">
      <w:pPr>
        <w:tabs>
          <w:tab w:val="left" w:pos="3969"/>
          <w:tab w:val="left" w:pos="5670"/>
        </w:tabs>
        <w:spacing w:after="0" w:line="0" w:lineRule="atLeast"/>
        <w:jc w:val="both"/>
        <w:rPr>
          <w:rFonts w:ascii="Times New Roman" w:eastAsia="Times New Roman" w:hAnsi="Times New Roman" w:cs="Times New Roman"/>
          <w:iCs/>
          <w:lang w:eastAsia="pl-PL"/>
        </w:rPr>
      </w:pPr>
    </w:p>
    <w:p w:rsidR="00D07C80" w:rsidRPr="00D07C80" w:rsidRDefault="00D07C80" w:rsidP="00D07C80">
      <w:pPr>
        <w:numPr>
          <w:ilvl w:val="0"/>
          <w:numId w:val="2"/>
        </w:numPr>
        <w:tabs>
          <w:tab w:val="num" w:pos="0"/>
          <w:tab w:val="left" w:pos="3969"/>
          <w:tab w:val="left" w:pos="5670"/>
        </w:tabs>
        <w:spacing w:after="0" w:line="0" w:lineRule="atLeast"/>
        <w:jc w:val="both"/>
        <w:rPr>
          <w:rFonts w:ascii="Times New Roman" w:eastAsia="Times New Roman" w:hAnsi="Times New Roman" w:cs="Times New Roman"/>
          <w:iCs/>
          <w:lang w:eastAsia="pl-PL"/>
        </w:rPr>
      </w:pPr>
      <w:r w:rsidRPr="00D07C80">
        <w:rPr>
          <w:rFonts w:ascii="Times New Roman" w:eastAsia="Times New Roman" w:hAnsi="Times New Roman" w:cs="Times New Roman"/>
          <w:lang w:eastAsia="pl-PL"/>
        </w:rPr>
        <w:t>Koszty zawarcia umowy notarialnej i koszty opłaty sądowej ponosi Nabywca.</w:t>
      </w:r>
    </w:p>
    <w:p w:rsidR="00D07C80" w:rsidRPr="00D07C80" w:rsidRDefault="00D07C80" w:rsidP="00D07C80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iCs/>
          <w:lang w:eastAsia="pl-PL"/>
        </w:rPr>
      </w:pPr>
    </w:p>
    <w:p w:rsidR="00D07C80" w:rsidRPr="00D07C80" w:rsidRDefault="00D07C80" w:rsidP="00D07C80">
      <w:pPr>
        <w:numPr>
          <w:ilvl w:val="0"/>
          <w:numId w:val="2"/>
        </w:numPr>
        <w:tabs>
          <w:tab w:val="num" w:pos="0"/>
          <w:tab w:val="left" w:pos="3969"/>
          <w:tab w:val="left" w:pos="5670"/>
        </w:tabs>
        <w:spacing w:after="0" w:line="0" w:lineRule="atLeast"/>
        <w:jc w:val="both"/>
        <w:rPr>
          <w:rFonts w:ascii="Times New Roman" w:eastAsia="Times New Roman" w:hAnsi="Times New Roman" w:cs="Times New Roman"/>
          <w:iCs/>
          <w:color w:val="000000" w:themeColor="text1"/>
          <w:lang w:eastAsia="pl-PL"/>
        </w:rPr>
      </w:pPr>
      <w:r w:rsidRPr="00D07C80">
        <w:rPr>
          <w:rFonts w:ascii="Times New Roman" w:eastAsia="Times New Roman" w:hAnsi="Times New Roman" w:cs="Times New Roman"/>
          <w:iCs/>
          <w:color w:val="000000" w:themeColor="text1"/>
          <w:lang w:eastAsia="pl-PL"/>
        </w:rPr>
        <w:t xml:space="preserve">W przypadku osób fizycznych  pozostających w związku małżeńskim, którzy posiadają ustawową wspólność małżeńską w kancelarii notarialnej wymagana jest obecność obojga małżonków. </w:t>
      </w:r>
    </w:p>
    <w:p w:rsidR="00D07C80" w:rsidRPr="00D07C80" w:rsidRDefault="00D07C80" w:rsidP="00D07C80">
      <w:pPr>
        <w:tabs>
          <w:tab w:val="left" w:pos="3969"/>
          <w:tab w:val="left" w:pos="5670"/>
        </w:tabs>
        <w:spacing w:after="0" w:line="0" w:lineRule="atLeast"/>
        <w:jc w:val="both"/>
        <w:rPr>
          <w:rFonts w:ascii="Times New Roman" w:eastAsia="Times New Roman" w:hAnsi="Times New Roman" w:cs="Times New Roman"/>
          <w:iCs/>
          <w:color w:val="000000" w:themeColor="text1"/>
          <w:lang w:eastAsia="pl-PL"/>
        </w:rPr>
      </w:pPr>
      <w:r w:rsidRPr="00D07C80">
        <w:rPr>
          <w:rFonts w:ascii="Times New Roman" w:eastAsia="Times New Roman" w:hAnsi="Times New Roman" w:cs="Times New Roman"/>
          <w:iCs/>
          <w:color w:val="000000" w:themeColor="text1"/>
          <w:lang w:eastAsia="pl-PL"/>
        </w:rPr>
        <w:t xml:space="preserve">W innych przypadkach w kancelarii notarialnej wymagany jest: </w:t>
      </w:r>
    </w:p>
    <w:p w:rsidR="00D07C80" w:rsidRPr="00D07C80" w:rsidRDefault="00D07C80" w:rsidP="00F17B8F">
      <w:pPr>
        <w:numPr>
          <w:ilvl w:val="0"/>
          <w:numId w:val="4"/>
        </w:numPr>
        <w:tabs>
          <w:tab w:val="left" w:pos="3969"/>
          <w:tab w:val="left" w:pos="5670"/>
        </w:tabs>
        <w:spacing w:after="0" w:line="0" w:lineRule="atLeast"/>
        <w:ind w:left="426" w:hanging="426"/>
        <w:jc w:val="both"/>
        <w:rPr>
          <w:rFonts w:ascii="Times New Roman" w:eastAsia="Times New Roman" w:hAnsi="Times New Roman" w:cs="Times New Roman"/>
          <w:iCs/>
          <w:color w:val="000000" w:themeColor="text1"/>
          <w:lang w:eastAsia="pl-PL"/>
        </w:rPr>
      </w:pPr>
      <w:r w:rsidRPr="00D07C80">
        <w:rPr>
          <w:rFonts w:ascii="Times New Roman" w:eastAsia="Times New Roman" w:hAnsi="Times New Roman" w:cs="Times New Roman"/>
          <w:iCs/>
          <w:color w:val="000000" w:themeColor="text1"/>
          <w:lang w:eastAsia="pl-PL"/>
        </w:rPr>
        <w:t xml:space="preserve">w  przypadku zawarcia rozdzielności majątkowej małżeńskiej (sądowej lub notarialnej) – stosowny dokument, </w:t>
      </w:r>
    </w:p>
    <w:p w:rsidR="00D07C80" w:rsidRPr="00D07C80" w:rsidRDefault="00D07C80" w:rsidP="00F17B8F">
      <w:pPr>
        <w:numPr>
          <w:ilvl w:val="0"/>
          <w:numId w:val="4"/>
        </w:numPr>
        <w:tabs>
          <w:tab w:val="left" w:pos="3969"/>
          <w:tab w:val="left" w:pos="5670"/>
        </w:tabs>
        <w:spacing w:after="0" w:line="0" w:lineRule="atLeast"/>
        <w:ind w:left="426" w:hanging="426"/>
        <w:jc w:val="both"/>
        <w:rPr>
          <w:rFonts w:ascii="Times New Roman" w:eastAsia="Times New Roman" w:hAnsi="Times New Roman" w:cs="Times New Roman"/>
          <w:iCs/>
          <w:color w:val="000000" w:themeColor="text1"/>
          <w:lang w:eastAsia="pl-PL"/>
        </w:rPr>
      </w:pPr>
      <w:r w:rsidRPr="00D07C80">
        <w:rPr>
          <w:rFonts w:ascii="Times New Roman" w:eastAsia="Times New Roman" w:hAnsi="Times New Roman" w:cs="Times New Roman"/>
          <w:iCs/>
          <w:color w:val="000000" w:themeColor="text1"/>
          <w:lang w:eastAsia="pl-PL"/>
        </w:rPr>
        <w:t>w przypadku orzeczenia rozwodu lub separacji – stosowny dokument,</w:t>
      </w:r>
    </w:p>
    <w:p w:rsidR="00D07C80" w:rsidRPr="00D07C80" w:rsidRDefault="00D07C80" w:rsidP="00F17B8F">
      <w:pPr>
        <w:numPr>
          <w:ilvl w:val="0"/>
          <w:numId w:val="4"/>
        </w:numPr>
        <w:tabs>
          <w:tab w:val="left" w:pos="3969"/>
          <w:tab w:val="left" w:pos="5670"/>
        </w:tabs>
        <w:spacing w:after="0" w:line="0" w:lineRule="atLeast"/>
        <w:ind w:left="426" w:hanging="426"/>
        <w:jc w:val="both"/>
        <w:rPr>
          <w:rFonts w:ascii="Times New Roman" w:eastAsia="Times New Roman" w:hAnsi="Times New Roman" w:cs="Times New Roman"/>
          <w:iCs/>
          <w:color w:val="000000" w:themeColor="text1"/>
          <w:lang w:eastAsia="pl-PL"/>
        </w:rPr>
      </w:pPr>
      <w:r w:rsidRPr="00D07C80">
        <w:rPr>
          <w:rFonts w:ascii="Times New Roman" w:eastAsia="Times New Roman" w:hAnsi="Times New Roman" w:cs="Times New Roman"/>
          <w:iCs/>
          <w:color w:val="000000" w:themeColor="text1"/>
          <w:lang w:eastAsia="pl-PL"/>
        </w:rPr>
        <w:t>w przypadku śmierci współmałżonka:</w:t>
      </w:r>
    </w:p>
    <w:p w:rsidR="001078B2" w:rsidRDefault="005D452B" w:rsidP="00F17B8F">
      <w:pPr>
        <w:tabs>
          <w:tab w:val="left" w:pos="426"/>
          <w:tab w:val="left" w:pos="5670"/>
        </w:tabs>
        <w:spacing w:after="0" w:line="0" w:lineRule="atLeast"/>
        <w:ind w:left="284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- </w:t>
      </w:r>
      <w:r w:rsidR="00D07C80" w:rsidRPr="00D07C80">
        <w:rPr>
          <w:rFonts w:ascii="Times New Roman" w:eastAsia="Times New Roman" w:hAnsi="Times New Roman" w:cs="Times New Roman"/>
          <w:color w:val="000000" w:themeColor="text1"/>
          <w:lang w:eastAsia="pl-PL"/>
        </w:rPr>
        <w:t>prawomocne postanowienie sądu o stwierdzeniu nabycia spadku,</w:t>
      </w:r>
    </w:p>
    <w:p w:rsidR="00D07C80" w:rsidRPr="00D07C80" w:rsidRDefault="005D452B" w:rsidP="00F17B8F">
      <w:pPr>
        <w:tabs>
          <w:tab w:val="left" w:pos="426"/>
          <w:tab w:val="left" w:pos="5670"/>
        </w:tabs>
        <w:spacing w:after="0" w:line="0" w:lineRule="atLeast"/>
        <w:ind w:left="284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- </w:t>
      </w:r>
      <w:r w:rsidR="00D07C80" w:rsidRPr="00D07C80">
        <w:rPr>
          <w:rFonts w:ascii="Times New Roman" w:eastAsia="Times New Roman" w:hAnsi="Times New Roman" w:cs="Times New Roman"/>
          <w:color w:val="000000" w:themeColor="text1"/>
          <w:lang w:eastAsia="pl-PL"/>
        </w:rPr>
        <w:t>zaświadczenie właściwego Naczelnika Urzędu Skarbowego wydane w trybie art. 19 ust. 6 ustawy</w:t>
      </w:r>
      <w:r w:rsidR="001078B2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</w:t>
      </w:r>
      <w:r w:rsidR="00F17B8F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                      </w:t>
      </w:r>
      <w:r w:rsidR="00D07C80" w:rsidRPr="00D07C80">
        <w:rPr>
          <w:rFonts w:ascii="Times New Roman" w:eastAsia="Times New Roman" w:hAnsi="Times New Roman" w:cs="Times New Roman"/>
          <w:color w:val="000000" w:themeColor="text1"/>
          <w:lang w:eastAsia="pl-PL"/>
        </w:rPr>
        <w:t>o podatku od spad</w:t>
      </w:r>
      <w:r w:rsidR="00F17B8F">
        <w:rPr>
          <w:rFonts w:ascii="Times New Roman" w:eastAsia="Times New Roman" w:hAnsi="Times New Roman" w:cs="Times New Roman"/>
          <w:color w:val="000000" w:themeColor="text1"/>
          <w:lang w:eastAsia="pl-PL"/>
        </w:rPr>
        <w:t>ku i darowizn (Dz. U. z 2016 r.</w:t>
      </w:r>
      <w:r w:rsidR="00D07C80" w:rsidRPr="00D07C80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poz. 205</w:t>
      </w:r>
      <w:r w:rsidR="00F225C0">
        <w:rPr>
          <w:rFonts w:ascii="Times New Roman" w:eastAsia="Times New Roman" w:hAnsi="Times New Roman" w:cs="Times New Roman"/>
          <w:color w:val="000000" w:themeColor="text1"/>
          <w:lang w:eastAsia="pl-PL"/>
        </w:rPr>
        <w:t>, z późn. zm.</w:t>
      </w:r>
      <w:r w:rsidR="00D07C80" w:rsidRPr="00D07C80">
        <w:rPr>
          <w:rFonts w:ascii="Times New Roman" w:eastAsia="Times New Roman" w:hAnsi="Times New Roman" w:cs="Times New Roman"/>
          <w:color w:val="000000" w:themeColor="text1"/>
          <w:lang w:eastAsia="pl-PL"/>
        </w:rPr>
        <w:t>).</w:t>
      </w:r>
    </w:p>
    <w:p w:rsidR="00D07C80" w:rsidRPr="00D07C80" w:rsidRDefault="00D07C80" w:rsidP="00D07C80">
      <w:pPr>
        <w:spacing w:after="0" w:line="240" w:lineRule="auto"/>
        <w:contextualSpacing/>
        <w:rPr>
          <w:rFonts w:ascii="Times New Roman" w:eastAsia="Times New Roman" w:hAnsi="Times New Roman" w:cs="Times New Roman"/>
          <w:lang w:eastAsia="pl-PL"/>
        </w:rPr>
      </w:pPr>
    </w:p>
    <w:p w:rsidR="00D07C80" w:rsidRPr="00D07C80" w:rsidRDefault="00D07C80" w:rsidP="00D07C80">
      <w:pPr>
        <w:numPr>
          <w:ilvl w:val="0"/>
          <w:numId w:val="2"/>
        </w:numPr>
        <w:tabs>
          <w:tab w:val="num" w:pos="0"/>
          <w:tab w:val="left" w:pos="3969"/>
          <w:tab w:val="left" w:pos="5670"/>
        </w:tabs>
        <w:spacing w:after="0" w:line="0" w:lineRule="atLeast"/>
        <w:jc w:val="both"/>
        <w:rPr>
          <w:rFonts w:ascii="Times New Roman" w:eastAsia="Times New Roman" w:hAnsi="Times New Roman" w:cs="Times New Roman"/>
          <w:iCs/>
          <w:lang w:eastAsia="pl-PL"/>
        </w:rPr>
      </w:pPr>
      <w:r w:rsidRPr="00D07C80">
        <w:rPr>
          <w:rFonts w:ascii="Times New Roman" w:eastAsia="Times New Roman" w:hAnsi="Times New Roman" w:cs="Times New Roman"/>
          <w:lang w:eastAsia="pl-PL"/>
        </w:rPr>
        <w:t xml:space="preserve">Uczestnik, który wygra przetarg nabywa prawo własności nieruchomości na zasadach określonych </w:t>
      </w:r>
      <w:r w:rsidR="001078B2">
        <w:rPr>
          <w:rFonts w:ascii="Times New Roman" w:eastAsia="Times New Roman" w:hAnsi="Times New Roman" w:cs="Times New Roman"/>
          <w:lang w:eastAsia="pl-PL"/>
        </w:rPr>
        <w:t xml:space="preserve">                     </w:t>
      </w:r>
      <w:r w:rsidRPr="00D07C80">
        <w:rPr>
          <w:rFonts w:ascii="Times New Roman" w:eastAsia="Times New Roman" w:hAnsi="Times New Roman" w:cs="Times New Roman"/>
          <w:lang w:eastAsia="pl-PL"/>
        </w:rPr>
        <w:t>w ustawie z dnia 21 sierpnia 1997 r o gospodarce nie</w:t>
      </w:r>
      <w:r w:rsidR="00F17B8F">
        <w:rPr>
          <w:rFonts w:ascii="Times New Roman" w:eastAsia="Times New Roman" w:hAnsi="Times New Roman" w:cs="Times New Roman"/>
          <w:lang w:eastAsia="pl-PL"/>
        </w:rPr>
        <w:t>ruchomościami (Dz. U. z 2015 r.</w:t>
      </w:r>
      <w:r w:rsidRPr="00D07C80">
        <w:rPr>
          <w:rFonts w:ascii="Times New Roman" w:eastAsia="Times New Roman" w:hAnsi="Times New Roman" w:cs="Times New Roman"/>
          <w:lang w:eastAsia="pl-PL"/>
        </w:rPr>
        <w:t xml:space="preserve"> poz. 1774, z późn. zm.)</w:t>
      </w:r>
    </w:p>
    <w:p w:rsidR="00D07C80" w:rsidRPr="00D07C80" w:rsidRDefault="00D07C80" w:rsidP="00D07C80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</w:p>
    <w:p w:rsidR="00D07C80" w:rsidRPr="00D07C80" w:rsidRDefault="00D07C80" w:rsidP="00D07C80">
      <w:pPr>
        <w:numPr>
          <w:ilvl w:val="0"/>
          <w:numId w:val="2"/>
        </w:numPr>
        <w:tabs>
          <w:tab w:val="num" w:pos="0"/>
          <w:tab w:val="left" w:pos="3969"/>
          <w:tab w:val="left" w:pos="5670"/>
        </w:tabs>
        <w:spacing w:after="0" w:line="0" w:lineRule="atLeast"/>
        <w:jc w:val="both"/>
        <w:rPr>
          <w:rFonts w:ascii="Times New Roman" w:eastAsia="Times New Roman" w:hAnsi="Times New Roman" w:cs="Times New Roman"/>
          <w:iCs/>
          <w:lang w:eastAsia="pl-PL"/>
        </w:rPr>
      </w:pPr>
      <w:r w:rsidRPr="00D07C80">
        <w:rPr>
          <w:rFonts w:ascii="Times New Roman" w:eastAsia="Times New Roman" w:hAnsi="Times New Roman" w:cs="Times New Roman"/>
          <w:lang w:eastAsia="pl-PL"/>
        </w:rPr>
        <w:t xml:space="preserve">Ogłoszenie niniejsze podlega publikacji na stronie internetowej </w:t>
      </w:r>
      <w:hyperlink r:id="rId9" w:history="1">
        <w:r w:rsidRPr="00D07C80">
          <w:rPr>
            <w:rFonts w:ascii="Times New Roman" w:eastAsia="Times New Roman" w:hAnsi="Times New Roman" w:cs="Times New Roman"/>
            <w:color w:val="0000FF"/>
            <w:u w:val="single"/>
            <w:lang w:eastAsia="pl-PL"/>
          </w:rPr>
          <w:t>www.swietochlowice.pl</w:t>
        </w:r>
      </w:hyperlink>
      <w:r w:rsidRPr="00D07C80">
        <w:rPr>
          <w:rFonts w:ascii="Times New Roman" w:eastAsia="Times New Roman" w:hAnsi="Times New Roman" w:cs="Times New Roman"/>
          <w:lang w:eastAsia="pl-PL"/>
        </w:rPr>
        <w:t xml:space="preserve"> w Biuletynie Informacji Publicznej oraz zostało wywieszone na tablicy ogłoszeń w siedzibie Urzędu Miejskiego                           w Świętochłowicach przy ul. Katowickiej 54.</w:t>
      </w:r>
    </w:p>
    <w:p w:rsidR="00D07C80" w:rsidRPr="00D07C80" w:rsidRDefault="00D07C80" w:rsidP="00D07C80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lang w:eastAsia="pl-PL"/>
        </w:rPr>
      </w:pPr>
    </w:p>
    <w:p w:rsidR="00D07C80" w:rsidRPr="00D07C80" w:rsidRDefault="00D07C80" w:rsidP="00D07C80">
      <w:pPr>
        <w:numPr>
          <w:ilvl w:val="0"/>
          <w:numId w:val="2"/>
        </w:numPr>
        <w:tabs>
          <w:tab w:val="num" w:pos="0"/>
          <w:tab w:val="left" w:pos="3969"/>
          <w:tab w:val="left" w:pos="5670"/>
        </w:tabs>
        <w:spacing w:after="0" w:line="0" w:lineRule="atLeast"/>
        <w:jc w:val="both"/>
        <w:rPr>
          <w:rFonts w:ascii="Times New Roman" w:eastAsia="Times New Roman" w:hAnsi="Times New Roman" w:cs="Times New Roman"/>
          <w:iCs/>
          <w:lang w:eastAsia="pl-PL"/>
        </w:rPr>
      </w:pPr>
      <w:r w:rsidRPr="00D07C80">
        <w:rPr>
          <w:rFonts w:ascii="Times New Roman" w:eastAsia="Times New Roman" w:hAnsi="Times New Roman" w:cs="Times New Roman"/>
          <w:lang w:eastAsia="pl-PL"/>
        </w:rPr>
        <w:t>Dodatkowe informacje można uzyskać w Wydziale Gospodarki Nieruchomościami Urzędu Miejskiego                           w Świętochłowicach, pokój nr 113, tel. 32 3491-935.</w:t>
      </w:r>
    </w:p>
    <w:p w:rsidR="00D07C80" w:rsidRPr="00D07C80" w:rsidRDefault="00D07C80" w:rsidP="00D07C80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iCs/>
          <w:lang w:eastAsia="pl-PL"/>
        </w:rPr>
      </w:pPr>
    </w:p>
    <w:p w:rsidR="00D07C80" w:rsidRPr="00D07C80" w:rsidRDefault="00D07C80" w:rsidP="00D07C80">
      <w:pPr>
        <w:numPr>
          <w:ilvl w:val="0"/>
          <w:numId w:val="2"/>
        </w:numPr>
        <w:tabs>
          <w:tab w:val="clear" w:pos="360"/>
          <w:tab w:val="num" w:pos="0"/>
          <w:tab w:val="left" w:pos="3969"/>
          <w:tab w:val="left" w:pos="5670"/>
        </w:tabs>
        <w:spacing w:after="0" w:line="0" w:lineRule="atLeast"/>
        <w:ind w:hanging="426"/>
        <w:jc w:val="both"/>
        <w:rPr>
          <w:rFonts w:ascii="Times New Roman" w:eastAsia="Times New Roman" w:hAnsi="Times New Roman" w:cs="Times New Roman"/>
          <w:iCs/>
          <w:lang w:eastAsia="pl-PL"/>
        </w:rPr>
      </w:pPr>
      <w:r w:rsidRPr="00D07C80">
        <w:rPr>
          <w:rFonts w:ascii="Times New Roman" w:eastAsia="Times New Roman" w:hAnsi="Times New Roman" w:cs="Times New Roman"/>
          <w:lang w:eastAsia="pl-PL"/>
        </w:rPr>
        <w:t>Prezydent Miasta Świętochłowice zastrzega sobie prawo odwołania lub zmiany warunków przetargu                       z ważnych powodów.</w:t>
      </w:r>
    </w:p>
    <w:p w:rsidR="00D07C80" w:rsidRPr="00D07C80" w:rsidRDefault="00D07C80" w:rsidP="00D07C80">
      <w:pPr>
        <w:tabs>
          <w:tab w:val="left" w:pos="3969"/>
          <w:tab w:val="left" w:pos="5670"/>
        </w:tabs>
        <w:spacing w:after="0" w:line="0" w:lineRule="atLeast"/>
        <w:jc w:val="both"/>
        <w:rPr>
          <w:rFonts w:ascii="Times New Roman" w:eastAsia="Times New Roman" w:hAnsi="Times New Roman" w:cs="Times New Roman"/>
          <w:iCs/>
          <w:lang w:eastAsia="pl-PL"/>
        </w:rPr>
      </w:pPr>
    </w:p>
    <w:p w:rsidR="00CE1D35" w:rsidRPr="00CE1D35" w:rsidRDefault="00CE1D35" w:rsidP="00CE1D3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F31D31" w:rsidRPr="00CE1D35" w:rsidRDefault="00F31D31" w:rsidP="00F31D31">
      <w:pPr>
        <w:widowControl w:val="0"/>
        <w:spacing w:after="0" w:line="240" w:lineRule="auto"/>
        <w:ind w:left="5760" w:firstLine="612"/>
        <w:jc w:val="both"/>
        <w:rPr>
          <w:rFonts w:ascii="Arial" w:eastAsia="Times New Roman" w:hAnsi="Arial" w:cs="Arial"/>
          <w:bCs/>
          <w:sz w:val="16"/>
          <w:szCs w:val="16"/>
          <w:lang w:eastAsia="pl-PL"/>
        </w:rPr>
      </w:pPr>
      <w:r w:rsidRPr="00CE1D35">
        <w:rPr>
          <w:rFonts w:ascii="Arial" w:eastAsia="Times New Roman" w:hAnsi="Arial" w:cs="Arial"/>
          <w:bCs/>
          <w:sz w:val="16"/>
          <w:szCs w:val="16"/>
          <w:lang w:eastAsia="pl-PL"/>
        </w:rPr>
        <w:t>Z up. Prezydenta Miasta</w:t>
      </w:r>
    </w:p>
    <w:p w:rsidR="00F31D31" w:rsidRPr="00CE1D35" w:rsidRDefault="00F31D31" w:rsidP="00F31D31">
      <w:pPr>
        <w:widowControl w:val="0"/>
        <w:spacing w:after="0" w:line="240" w:lineRule="auto"/>
        <w:ind w:left="4956" w:firstLine="708"/>
        <w:jc w:val="both"/>
        <w:rPr>
          <w:rFonts w:ascii="Arial" w:eastAsia="Times New Roman" w:hAnsi="Arial" w:cs="Arial"/>
          <w:bCs/>
          <w:sz w:val="16"/>
          <w:szCs w:val="16"/>
          <w:lang w:eastAsia="pl-PL"/>
        </w:rPr>
      </w:pPr>
      <w:r w:rsidRPr="00CE1D35">
        <w:rPr>
          <w:rFonts w:ascii="Arial" w:eastAsia="Times New Roman" w:hAnsi="Arial" w:cs="Arial"/>
          <w:bCs/>
          <w:sz w:val="16"/>
          <w:szCs w:val="16"/>
          <w:lang w:eastAsia="pl-PL"/>
        </w:rPr>
        <w:t>Pierwszy Zastępca Prezydenta Miasta</w:t>
      </w:r>
    </w:p>
    <w:p w:rsidR="007B689B" w:rsidRPr="00F31D31" w:rsidRDefault="00F31D31" w:rsidP="00F31D3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CE1D35">
        <w:rPr>
          <w:rFonts w:ascii="Arial" w:eastAsia="Times New Roman" w:hAnsi="Arial" w:cs="Arial"/>
          <w:bCs/>
          <w:sz w:val="16"/>
          <w:szCs w:val="16"/>
          <w:lang w:eastAsia="pl-PL"/>
        </w:rPr>
        <w:t xml:space="preserve">                                                                                                                                                   /-/ Bartosz Karcz</w:t>
      </w:r>
    </w:p>
    <w:sectPr w:rsidR="007B689B" w:rsidRPr="00F31D31" w:rsidSect="002B20ED">
      <w:pgSz w:w="11906" w:h="16838"/>
      <w:pgMar w:top="899" w:right="926" w:bottom="36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8C2BF7"/>
    <w:multiLevelType w:val="hybridMultilevel"/>
    <w:tmpl w:val="3384B55A"/>
    <w:lvl w:ilvl="0" w:tplc="2C32BFD8">
      <w:start w:val="1"/>
      <w:numFmt w:val="decimal"/>
      <w:lvlText w:val="%1)"/>
      <w:lvlJc w:val="left"/>
      <w:pPr>
        <w:ind w:left="-57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2" w:hanging="360"/>
      </w:pPr>
    </w:lvl>
    <w:lvl w:ilvl="2" w:tplc="0415001B" w:tentative="1">
      <w:start w:val="1"/>
      <w:numFmt w:val="lowerRoman"/>
      <w:lvlText w:val="%3."/>
      <w:lvlJc w:val="right"/>
      <w:pPr>
        <w:ind w:left="862" w:hanging="180"/>
      </w:pPr>
    </w:lvl>
    <w:lvl w:ilvl="3" w:tplc="0415000F" w:tentative="1">
      <w:start w:val="1"/>
      <w:numFmt w:val="decimal"/>
      <w:lvlText w:val="%4."/>
      <w:lvlJc w:val="left"/>
      <w:pPr>
        <w:ind w:left="1582" w:hanging="360"/>
      </w:pPr>
    </w:lvl>
    <w:lvl w:ilvl="4" w:tplc="04150019" w:tentative="1">
      <w:start w:val="1"/>
      <w:numFmt w:val="lowerLetter"/>
      <w:lvlText w:val="%5."/>
      <w:lvlJc w:val="left"/>
      <w:pPr>
        <w:ind w:left="2302" w:hanging="360"/>
      </w:pPr>
    </w:lvl>
    <w:lvl w:ilvl="5" w:tplc="0415001B" w:tentative="1">
      <w:start w:val="1"/>
      <w:numFmt w:val="lowerRoman"/>
      <w:lvlText w:val="%6."/>
      <w:lvlJc w:val="right"/>
      <w:pPr>
        <w:ind w:left="3022" w:hanging="180"/>
      </w:pPr>
    </w:lvl>
    <w:lvl w:ilvl="6" w:tplc="0415000F" w:tentative="1">
      <w:start w:val="1"/>
      <w:numFmt w:val="decimal"/>
      <w:lvlText w:val="%7."/>
      <w:lvlJc w:val="left"/>
      <w:pPr>
        <w:ind w:left="3742" w:hanging="360"/>
      </w:pPr>
    </w:lvl>
    <w:lvl w:ilvl="7" w:tplc="04150019" w:tentative="1">
      <w:start w:val="1"/>
      <w:numFmt w:val="lowerLetter"/>
      <w:lvlText w:val="%8."/>
      <w:lvlJc w:val="left"/>
      <w:pPr>
        <w:ind w:left="4462" w:hanging="360"/>
      </w:pPr>
    </w:lvl>
    <w:lvl w:ilvl="8" w:tplc="0415001B" w:tentative="1">
      <w:start w:val="1"/>
      <w:numFmt w:val="lowerRoman"/>
      <w:lvlText w:val="%9."/>
      <w:lvlJc w:val="right"/>
      <w:pPr>
        <w:ind w:left="5182" w:hanging="180"/>
      </w:pPr>
    </w:lvl>
  </w:abstractNum>
  <w:abstractNum w:abstractNumId="1" w15:restartNumberingAfterBreak="0">
    <w:nsid w:val="0E6B495D"/>
    <w:multiLevelType w:val="hybridMultilevel"/>
    <w:tmpl w:val="B22845D8"/>
    <w:lvl w:ilvl="0" w:tplc="E8DCE416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  <w:color w:val="000000"/>
      </w:rPr>
    </w:lvl>
    <w:lvl w:ilvl="1" w:tplc="D86411A6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  <w:color w:val="000000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D0285A"/>
    <w:multiLevelType w:val="hybridMultilevel"/>
    <w:tmpl w:val="95DE1436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3436F7D"/>
    <w:multiLevelType w:val="hybridMultilevel"/>
    <w:tmpl w:val="DAD0ED0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F5460E"/>
    <w:multiLevelType w:val="hybridMultilevel"/>
    <w:tmpl w:val="A8DA5B3C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" w15:restartNumberingAfterBreak="0">
    <w:nsid w:val="308A631A"/>
    <w:multiLevelType w:val="hybridMultilevel"/>
    <w:tmpl w:val="41583B0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C1D19D7"/>
    <w:multiLevelType w:val="hybridMultilevel"/>
    <w:tmpl w:val="4ADAF5DA"/>
    <w:lvl w:ilvl="0" w:tplc="0E645228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5F1B52CD"/>
    <w:multiLevelType w:val="hybridMultilevel"/>
    <w:tmpl w:val="ADC277EA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" w15:restartNumberingAfterBreak="0">
    <w:nsid w:val="6A8960E0"/>
    <w:multiLevelType w:val="hybridMultilevel"/>
    <w:tmpl w:val="34AE7B8E"/>
    <w:lvl w:ilvl="0" w:tplc="CBAC31C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  <w:color w:val="000000"/>
      </w:rPr>
    </w:lvl>
    <w:lvl w:ilvl="1" w:tplc="04150005">
      <w:start w:val="1"/>
      <w:numFmt w:val="bullet"/>
      <w:lvlText w:val=""/>
      <w:lvlJc w:val="left"/>
      <w:pPr>
        <w:tabs>
          <w:tab w:val="num" w:pos="1004"/>
        </w:tabs>
        <w:ind w:left="1004" w:hanging="360"/>
      </w:pPr>
      <w:rPr>
        <w:rFonts w:ascii="Wingdings" w:hAnsi="Wingdings" w:hint="default"/>
        <w:b/>
      </w:rPr>
    </w:lvl>
    <w:lvl w:ilvl="2" w:tplc="174AD32E">
      <w:start w:val="1"/>
      <w:numFmt w:val="bullet"/>
      <w:lvlText w:val=""/>
      <w:lvlJc w:val="left"/>
      <w:pPr>
        <w:tabs>
          <w:tab w:val="num" w:pos="1904"/>
        </w:tabs>
        <w:ind w:left="1904" w:hanging="360"/>
      </w:pPr>
      <w:rPr>
        <w:rFonts w:ascii="Symbol" w:hAnsi="Symbol" w:hint="default"/>
        <w:b/>
        <w:i w:val="0"/>
      </w:rPr>
    </w:lvl>
    <w:lvl w:ilvl="3" w:tplc="0415000F" w:tentative="1">
      <w:start w:val="1"/>
      <w:numFmt w:val="decimal"/>
      <w:lvlText w:val="%4."/>
      <w:lvlJc w:val="left"/>
      <w:pPr>
        <w:tabs>
          <w:tab w:val="num" w:pos="2444"/>
        </w:tabs>
        <w:ind w:left="2444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164"/>
        </w:tabs>
        <w:ind w:left="3164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884"/>
        </w:tabs>
        <w:ind w:left="388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04"/>
        </w:tabs>
        <w:ind w:left="460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324"/>
        </w:tabs>
        <w:ind w:left="532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044"/>
        </w:tabs>
        <w:ind w:left="6044" w:hanging="180"/>
      </w:pPr>
    </w:lvl>
  </w:abstractNum>
  <w:num w:numId="1">
    <w:abstractNumId w:val="1"/>
  </w:num>
  <w:num w:numId="2">
    <w:abstractNumId w:val="8"/>
  </w:num>
  <w:num w:numId="3">
    <w:abstractNumId w:val="2"/>
  </w:num>
  <w:num w:numId="4">
    <w:abstractNumId w:val="7"/>
  </w:num>
  <w:num w:numId="5">
    <w:abstractNumId w:val="4"/>
  </w:num>
  <w:num w:numId="6">
    <w:abstractNumId w:val="5"/>
  </w:num>
  <w:num w:numId="7">
    <w:abstractNumId w:val="3"/>
  </w:num>
  <w:num w:numId="8">
    <w:abstractNumId w:val="6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7C80"/>
    <w:rsid w:val="000D06FF"/>
    <w:rsid w:val="001078B2"/>
    <w:rsid w:val="00111BDE"/>
    <w:rsid w:val="00195543"/>
    <w:rsid w:val="001F504E"/>
    <w:rsid w:val="00200B75"/>
    <w:rsid w:val="00224B14"/>
    <w:rsid w:val="00231FE7"/>
    <w:rsid w:val="002972C2"/>
    <w:rsid w:val="002E24EA"/>
    <w:rsid w:val="00331566"/>
    <w:rsid w:val="00383024"/>
    <w:rsid w:val="00384EBD"/>
    <w:rsid w:val="003B42E2"/>
    <w:rsid w:val="00430E0B"/>
    <w:rsid w:val="00496598"/>
    <w:rsid w:val="005946C4"/>
    <w:rsid w:val="005D452B"/>
    <w:rsid w:val="006F7BE5"/>
    <w:rsid w:val="007934B0"/>
    <w:rsid w:val="007F1151"/>
    <w:rsid w:val="007F2B43"/>
    <w:rsid w:val="00907A31"/>
    <w:rsid w:val="00950E09"/>
    <w:rsid w:val="009A774C"/>
    <w:rsid w:val="00A7158E"/>
    <w:rsid w:val="00A87A71"/>
    <w:rsid w:val="00CE1D35"/>
    <w:rsid w:val="00D07C80"/>
    <w:rsid w:val="00D62AEB"/>
    <w:rsid w:val="00D62DD6"/>
    <w:rsid w:val="00D92D85"/>
    <w:rsid w:val="00E376E6"/>
    <w:rsid w:val="00E90572"/>
    <w:rsid w:val="00EF1EA4"/>
    <w:rsid w:val="00F055E7"/>
    <w:rsid w:val="00F17B8F"/>
    <w:rsid w:val="00F225C0"/>
    <w:rsid w:val="00F31D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4998120-FB99-449F-BBD5-B75B990999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F2B43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376E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376E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3775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swietochlowice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5B2730-21A7-4F04-8EE7-D539D1BCEC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326</TotalTime>
  <Pages>3</Pages>
  <Words>1266</Words>
  <Characters>7598</Characters>
  <Application>Microsoft Office Word</Application>
  <DocSecurity>0</DocSecurity>
  <Lines>63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a.gaska</dc:creator>
  <cp:keywords/>
  <dc:description/>
  <cp:lastModifiedBy>a.gaska</cp:lastModifiedBy>
  <cp:revision>25</cp:revision>
  <cp:lastPrinted>2016-09-15T07:48:00Z</cp:lastPrinted>
  <dcterms:created xsi:type="dcterms:W3CDTF">2016-05-30T11:45:00Z</dcterms:created>
  <dcterms:modified xsi:type="dcterms:W3CDTF">2016-09-15T10:00:00Z</dcterms:modified>
</cp:coreProperties>
</file>