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Uchwała Nr VI/36/07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Rady Miejskiej w Świętochłowicach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z dnia 14 marca 2007 r.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w sprawie poboru opłaty skarbowej w drodze inkasa, wyznaczenia inkasentów oraz wysokości wynagrodzenia za inkaso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Na podstawie art.18 ust. 2 </w:t>
      </w:r>
      <w:proofErr w:type="spellStart"/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pkt</w:t>
      </w:r>
      <w:proofErr w:type="spellEnd"/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 8 , art. 40 ust.1 i art. 41 ust.1 ustawy z dnia 8 marca 1990 roku o samorządzie gminnym / tekst jednolity Dz. U. z 2001r. Nr 142, poz. 1591; z </w:t>
      </w:r>
      <w:proofErr w:type="spellStart"/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późn</w:t>
      </w:r>
      <w:proofErr w:type="spellEnd"/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. zm./, art. 8 ust. 2 ustawy z dnia 16 listopada 2006r. o opłacie skarbowej / Dz. U. z dnia 8.12.2006r. Nr 225, poz. 1635/ 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7370A3"/>
          <w:sz w:val="17"/>
          <w:szCs w:val="17"/>
          <w:lang w:eastAsia="pl-PL"/>
        </w:rPr>
        <w:t>Rada Miejska w Świętochłowicach</w:t>
      </w:r>
    </w:p>
    <w:p w:rsidR="0061218C" w:rsidRPr="0061218C" w:rsidRDefault="0061218C" w:rsidP="0061218C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7370A3"/>
          <w:sz w:val="17"/>
          <w:szCs w:val="17"/>
          <w:lang w:eastAsia="pl-PL"/>
        </w:rPr>
        <w:t>uchwala: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§ 1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Opłatę skarbową pobiera się w drodze inkasa.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§ 2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Na inkasentów opłaty skarbowej zobowiązanych do jej poboru, wyznacza się: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1) Panią Annę </w:t>
      </w:r>
      <w:proofErr w:type="spellStart"/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Schneider-Kurzelowską</w:t>
      </w:r>
      <w:proofErr w:type="spellEnd"/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, a w razie gdy nie będzie mogła ona z jakichkolwiek powodów pobrać opłaty skarbowej w zastępstwie wyznacza się Panią Joannę Kulik- Lachowicz, które zatrudnione są w Powiatowym Inspektoracie Nadzoru Budowlanego w Świętochłowicach.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2) Panią Grażynę Kalemba, a w razie gdy nie będzie mogła ona z jakichkolwiek powodów pobrać opłaty skarbowej w zastępstwie wyznacza </w:t>
      </w: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lastRenderedPageBreak/>
        <w:t>się Panią Ilonę Kasprzak, które zatrudnione są w Urzędzie Stanu Cywilnego w Świętochłowicach.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§ 3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Ustala się wynagrodzenie prowizyjne inkasentów w wysokości 5% pobranej i wpłaconej do kasy Urzędu Miejskiego w Świętochłowicach lub na rachunek bankowy Gminy Świętochłowice opłaty skarbowej.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§ 4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Wykonanie uchwały powierza się Prezydentowi Miasta Świętochłowice.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§ 5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Uchyla się uchwałę Rady Miejskiej w Świętochłowicach z dnia 31.01.2007r. nr V/25/07 w sprawie poboru opłaty skarbowej w drodze inkasa, wyznaczenia inkasentów oraz wysokości wynagrodzenia za inkaso.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§ 6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Uchwała wchodzi w życie po upływie 14 dni od dnia ogłoszenia w Dzienniku Urzędowym Województwa Śląskiego.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Przewodnicząca 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Rady Miejskiej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lastRenderedPageBreak/>
        <w:t xml:space="preserve">(-) mgr Urszula </w:t>
      </w:r>
      <w:proofErr w:type="spellStart"/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Gniełka</w:t>
      </w:r>
      <w:proofErr w:type="spellEnd"/>
    </w:p>
    <w:p w:rsidR="0061218C" w:rsidRPr="0061218C" w:rsidRDefault="0061218C" w:rsidP="0061218C">
      <w:pPr>
        <w:spacing w:after="0" w:line="240" w:lineRule="auto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color w:val="7370A3"/>
          <w:sz w:val="17"/>
          <w:szCs w:val="17"/>
          <w:lang w:eastAsia="pl-PL"/>
        </w:rPr>
        <w:t>U Z A S A D N I E N I E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b/>
          <w:bCs/>
          <w:i/>
          <w:iCs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W dniu 1.01.2007r. weszła w życie nowa ustawa o opłacie skarbowej z dnia 16 listopada 2006r. / Dz. U. z dnia 8.12.2006r. Nr 225, poz. 1635/, na podstawie której zlikwidowane zostały znaki opłaty skarbowej. Wobec czego zapłaty opłaty skarbowej od 1.01.2007r. można dokonywać wyłącznie w formie gotówkowej lub bezgotówkowej.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Równocześnie w art. 8 ust. 2 przedmiotowa ustawa o opłacie skarbowej przewiduje delegację dla rady gminy do zarządzenia poboru opłaty skarbowej w drodze inkasa, wyznaczenia inkasentów oraz określenia wysokości wynagrodzenia za inkaso.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Wprowadzenie poboru opłaty skarbowej w formie inkasa jest niezbędne dla usprawnienia jej pobierania i prawidłowej obsługi klientów.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Głównym pozytywnym skutkiem wprowadzenia inkasa będzie możliwość pobierania opłaty skarbowej w kilku różnych punktach, a nie jak ma to miejsce od 1 stycznia br. tylko w jednym punkcie.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Działanie takie spowoduje, że klient będzie miał możliwość uiszczenia opłaty skarbowej bezpośrednio w budynku administracji w którym załatwia sprawę. 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 Przedmiotowa uchwała uchyla poprzednio podjętą w tym zakresie ze względu na nieprawidłowe wskazanie w jej treści jako inkasentów podmiotów nieuprawnionych tj. nie będących osobami fizycznymi, osobami prawnymi, ani jednostkami organizacyjnymi nie posiadającymi osobowości prawnej. W obecnie proponowanym brzmieniu uchwały </w:t>
      </w:r>
      <w:proofErr w:type="spellStart"/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konwalidowano</w:t>
      </w:r>
      <w:proofErr w:type="spellEnd"/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 treść tego zapisu w ten sposób, że imiennie wyznaczono do wykonywania inkasa osoby fizyczne będące pracownikami odpowiednio Powiatowego Inspektora Nadzoru Budowlanego w Świętochłowicach oraz Urzędu Stanu Cywilnego w Świętochłowicach.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lastRenderedPageBreak/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Prezydent Miasta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61218C" w:rsidRPr="0061218C" w:rsidRDefault="0061218C" w:rsidP="0061218C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61218C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(-) mgr Eugeniusz Moś</w:t>
      </w:r>
    </w:p>
    <w:p w:rsidR="00C000D0" w:rsidRDefault="00C000D0"/>
    <w:sectPr w:rsidR="00C000D0" w:rsidSect="00C0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A20"/>
    <w:rsid w:val="0061218C"/>
    <w:rsid w:val="00C000D0"/>
    <w:rsid w:val="00EB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0D0"/>
  </w:style>
  <w:style w:type="paragraph" w:styleId="Nagwek5">
    <w:name w:val="heading 5"/>
    <w:basedOn w:val="Normalny"/>
    <w:link w:val="Nagwek5Znak"/>
    <w:uiPriority w:val="9"/>
    <w:qFormat/>
    <w:rsid w:val="006121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7370A3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1218C"/>
    <w:rPr>
      <w:rFonts w:ascii="Times New Roman" w:eastAsia="Times New Roman" w:hAnsi="Times New Roman" w:cs="Times New Roman"/>
      <w:b/>
      <w:bCs/>
      <w:color w:val="7370A3"/>
      <w:sz w:val="17"/>
      <w:szCs w:val="17"/>
      <w:lang w:eastAsia="pl-PL"/>
    </w:rPr>
  </w:style>
  <w:style w:type="paragraph" w:customStyle="1" w:styleId="j">
    <w:name w:val="j"/>
    <w:basedOn w:val="Normalny"/>
    <w:rsid w:val="0061218C"/>
    <w:pPr>
      <w:spacing w:before="100" w:beforeAutospacing="1" w:after="100" w:afterAutospacing="1" w:line="240" w:lineRule="auto"/>
      <w:ind w:firstLine="2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2010-01-04T06:53:00Z</dcterms:created>
  <dcterms:modified xsi:type="dcterms:W3CDTF">2010-01-04T06:54:00Z</dcterms:modified>
</cp:coreProperties>
</file>