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01D" w:rsidRPr="000D645B" w:rsidRDefault="000D645B" w:rsidP="000D64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45B">
        <w:rPr>
          <w:rFonts w:ascii="Times New Roman" w:hAnsi="Times New Roman" w:cs="Times New Roman"/>
          <w:sz w:val="24"/>
          <w:szCs w:val="24"/>
        </w:rPr>
        <w:t xml:space="preserve">Zarządzenie Nr 179/2015 Prezydenta Miasta Świętochłowice z dnia 23.04.2015 r. w sprawie umorzenia z urzędu należności pieniężnej z tytułu opłat rocznych oraz odsetek, </w:t>
      </w:r>
      <w:r>
        <w:rPr>
          <w:rFonts w:ascii="Times New Roman" w:hAnsi="Times New Roman" w:cs="Times New Roman"/>
          <w:sz w:val="24"/>
          <w:szCs w:val="24"/>
        </w:rPr>
        <w:br/>
      </w:r>
      <w:r w:rsidRPr="000D645B">
        <w:rPr>
          <w:rFonts w:ascii="Times New Roman" w:hAnsi="Times New Roman" w:cs="Times New Roman"/>
          <w:sz w:val="24"/>
          <w:szCs w:val="24"/>
        </w:rPr>
        <w:t xml:space="preserve">za użytkowanie wieczyste nieruchomości gruntowej położonej w Świętochłowicach </w:t>
      </w:r>
      <w:r>
        <w:rPr>
          <w:rFonts w:ascii="Times New Roman" w:hAnsi="Times New Roman" w:cs="Times New Roman"/>
          <w:sz w:val="24"/>
          <w:szCs w:val="24"/>
        </w:rPr>
        <w:br/>
      </w:r>
      <w:r w:rsidRPr="000D645B">
        <w:rPr>
          <w:rFonts w:ascii="Times New Roman" w:hAnsi="Times New Roman" w:cs="Times New Roman"/>
          <w:sz w:val="24"/>
          <w:szCs w:val="24"/>
        </w:rPr>
        <w:t>przy ul. Górnej nr 21, będącej własnością Gminy Świętochłowice.</w:t>
      </w:r>
      <w:bookmarkStart w:id="0" w:name="_GoBack"/>
      <w:bookmarkEnd w:id="0"/>
    </w:p>
    <w:sectPr w:rsidR="0036201D" w:rsidRPr="000D6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5B"/>
    <w:rsid w:val="000D645B"/>
    <w:rsid w:val="0036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b.skawinska</dc:creator>
  <cp:lastModifiedBy>b.skawinska</cp:lastModifiedBy>
  <cp:revision>1</cp:revision>
  <dcterms:created xsi:type="dcterms:W3CDTF">2015-04-23T11:39:00Z</dcterms:created>
  <dcterms:modified xsi:type="dcterms:W3CDTF">2015-04-23T11:44:00Z</dcterms:modified>
</cp:coreProperties>
</file>