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98" w:rsidRDefault="008031CB" w:rsidP="009A655C">
      <w:pPr>
        <w:pStyle w:val="ZalCenterBold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Uchwała Nr</w:t>
      </w:r>
      <w:r w:rsidR="00710046">
        <w:rPr>
          <w:sz w:val="20"/>
          <w:szCs w:val="20"/>
        </w:rPr>
        <w:t xml:space="preserve"> </w:t>
      </w:r>
      <w:r w:rsidR="00807CAE">
        <w:rPr>
          <w:sz w:val="20"/>
          <w:szCs w:val="20"/>
        </w:rPr>
        <w:t>XIII/109/15</w:t>
      </w:r>
    </w:p>
    <w:p w:rsidR="00E161DD" w:rsidRPr="00FB0242" w:rsidRDefault="008031CB" w:rsidP="009A655C">
      <w:pPr>
        <w:pStyle w:val="ZalCenterBold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Rady Miejskiej w Świętochłowicach</w:t>
      </w:r>
    </w:p>
    <w:p w:rsidR="008031CB" w:rsidRPr="00FB0242" w:rsidRDefault="008031CB" w:rsidP="009A655C">
      <w:pPr>
        <w:pStyle w:val="ZalCenterBold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z dnia</w:t>
      </w:r>
      <w:r w:rsidR="00794798">
        <w:rPr>
          <w:sz w:val="20"/>
          <w:szCs w:val="20"/>
        </w:rPr>
        <w:t xml:space="preserve"> </w:t>
      </w:r>
      <w:r w:rsidR="00807CAE">
        <w:rPr>
          <w:sz w:val="20"/>
          <w:szCs w:val="20"/>
        </w:rPr>
        <w:t>21 września 2015 r.</w:t>
      </w:r>
    </w:p>
    <w:p w:rsidR="006514AB" w:rsidRDefault="006514AB" w:rsidP="009A655C">
      <w:pPr>
        <w:pStyle w:val="ZalCenterBold"/>
        <w:spacing w:before="0" w:after="0" w:line="276" w:lineRule="auto"/>
        <w:rPr>
          <w:sz w:val="20"/>
          <w:szCs w:val="20"/>
        </w:rPr>
      </w:pPr>
    </w:p>
    <w:p w:rsidR="004E580A" w:rsidRDefault="004E580A" w:rsidP="004E580A">
      <w:pPr>
        <w:pStyle w:val="ZalCenterBold"/>
        <w:spacing w:before="0" w:after="0" w:line="276" w:lineRule="auto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Pr="00FB0242">
        <w:rPr>
          <w:sz w:val="20"/>
          <w:szCs w:val="20"/>
        </w:rPr>
        <w:t xml:space="preserve">zmiany Uchwały Nr </w:t>
      </w:r>
      <w:r w:rsidR="005F3EA9">
        <w:rPr>
          <w:sz w:val="20"/>
          <w:szCs w:val="20"/>
        </w:rPr>
        <w:t>IV/18/14</w:t>
      </w:r>
      <w:r w:rsidRPr="00FB0242">
        <w:rPr>
          <w:sz w:val="20"/>
          <w:szCs w:val="20"/>
        </w:rPr>
        <w:t xml:space="preserve"> Rady Miejskiej w Świętochłowicach z dnia </w:t>
      </w:r>
      <w:r>
        <w:rPr>
          <w:sz w:val="20"/>
          <w:szCs w:val="20"/>
        </w:rPr>
        <w:br/>
      </w:r>
      <w:r w:rsidR="005F3EA9">
        <w:rPr>
          <w:sz w:val="20"/>
          <w:szCs w:val="20"/>
        </w:rPr>
        <w:t>19 grudnia 2014</w:t>
      </w:r>
      <w:r w:rsidRPr="00FB0242">
        <w:rPr>
          <w:sz w:val="20"/>
          <w:szCs w:val="20"/>
        </w:rPr>
        <w:t xml:space="preserve"> r. w sprawie Wieloletniej Prognozy Finansowej Miasta Świętochłowice na lata 201</w:t>
      </w:r>
      <w:r w:rsidR="005F3EA9">
        <w:rPr>
          <w:sz w:val="20"/>
          <w:szCs w:val="20"/>
        </w:rPr>
        <w:t>5</w:t>
      </w:r>
      <w:r w:rsidRPr="00FB0242">
        <w:rPr>
          <w:sz w:val="20"/>
          <w:szCs w:val="20"/>
        </w:rPr>
        <w:t xml:space="preserve"> – 2027.</w:t>
      </w:r>
    </w:p>
    <w:p w:rsidR="00146CE3" w:rsidRDefault="00146CE3" w:rsidP="004E580A">
      <w:pPr>
        <w:pStyle w:val="ZalCenterBold"/>
        <w:spacing w:before="0" w:after="0" w:line="276" w:lineRule="auto"/>
        <w:ind w:left="1276" w:hanging="1276"/>
        <w:jc w:val="both"/>
        <w:rPr>
          <w:sz w:val="20"/>
          <w:szCs w:val="20"/>
        </w:rPr>
      </w:pPr>
    </w:p>
    <w:p w:rsidR="004E580A" w:rsidRPr="00FB0242" w:rsidRDefault="004E580A" w:rsidP="009A655C">
      <w:pPr>
        <w:pStyle w:val="ZalCenterBold"/>
        <w:spacing w:before="0" w:after="0" w:line="276" w:lineRule="auto"/>
        <w:rPr>
          <w:sz w:val="20"/>
          <w:szCs w:val="20"/>
        </w:rPr>
      </w:pPr>
    </w:p>
    <w:p w:rsidR="00B147D9" w:rsidRPr="00A5247F" w:rsidRDefault="00E161DD" w:rsidP="009A655C">
      <w:pPr>
        <w:pStyle w:val="ZalBT"/>
        <w:tabs>
          <w:tab w:val="clear" w:pos="9072"/>
        </w:tabs>
        <w:spacing w:before="0" w:after="0" w:line="276" w:lineRule="auto"/>
      </w:pPr>
      <w:r w:rsidRPr="00A5247F">
        <w:tab/>
      </w:r>
      <w:r w:rsidR="00B147D9" w:rsidRPr="00A5247F">
        <w:t xml:space="preserve">Na podstawie </w:t>
      </w:r>
      <w:r w:rsidR="0024737B" w:rsidRPr="00A5247F">
        <w:t>art. 18 ust. 2 pkt 6</w:t>
      </w:r>
      <w:r w:rsidR="00E14D87">
        <w:t xml:space="preserve"> i 15 </w:t>
      </w:r>
      <w:r w:rsidR="0024737B" w:rsidRPr="00A5247F">
        <w:t>ustawy z dnia 8 marca 1990</w:t>
      </w:r>
      <w:r w:rsidR="00771E63">
        <w:t xml:space="preserve"> r. o samorządzie gminnym (</w:t>
      </w:r>
      <w:r w:rsidR="0024737B" w:rsidRPr="00A5247F">
        <w:t>Dz.</w:t>
      </w:r>
      <w:r w:rsidR="008F351D">
        <w:t xml:space="preserve"> </w:t>
      </w:r>
      <w:r w:rsidR="0024737B" w:rsidRPr="00A5247F">
        <w:t xml:space="preserve">U. </w:t>
      </w:r>
      <w:r w:rsidR="008F351D">
        <w:br/>
      </w:r>
      <w:r w:rsidR="0024737B" w:rsidRPr="00A5247F">
        <w:t>z </w:t>
      </w:r>
      <w:r w:rsidR="008F351D">
        <w:t xml:space="preserve"> </w:t>
      </w:r>
      <w:r w:rsidR="0024737B" w:rsidRPr="00A5247F">
        <w:t>20</w:t>
      </w:r>
      <w:r w:rsidR="00D0719D">
        <w:t>13</w:t>
      </w:r>
      <w:r w:rsidR="0024737B" w:rsidRPr="00A5247F">
        <w:t xml:space="preserve"> r.</w:t>
      </w:r>
      <w:r w:rsidR="0029569D">
        <w:t>,</w:t>
      </w:r>
      <w:r w:rsidR="0024737B" w:rsidRPr="00A5247F">
        <w:t xml:space="preserve"> poz. </w:t>
      </w:r>
      <w:r w:rsidR="00D0719D">
        <w:t>594</w:t>
      </w:r>
      <w:r w:rsidR="0029569D">
        <w:t xml:space="preserve"> z </w:t>
      </w:r>
      <w:proofErr w:type="spellStart"/>
      <w:r w:rsidR="0029569D">
        <w:t>późn</w:t>
      </w:r>
      <w:proofErr w:type="spellEnd"/>
      <w:r w:rsidR="0029569D">
        <w:t>. zm.</w:t>
      </w:r>
      <w:r w:rsidR="0024737B" w:rsidRPr="00A5247F">
        <w:t xml:space="preserve">), </w:t>
      </w:r>
      <w:r w:rsidR="00B147D9" w:rsidRPr="00A5247F">
        <w:t>art.</w:t>
      </w:r>
      <w:r w:rsidR="00BD37C9" w:rsidRPr="00A5247F">
        <w:t xml:space="preserve"> </w:t>
      </w:r>
      <w:r w:rsidR="00B147D9" w:rsidRPr="00A5247F">
        <w:t>226</w:t>
      </w:r>
      <w:r w:rsidR="00E13F60">
        <w:t xml:space="preserve"> ust. 3 i 4</w:t>
      </w:r>
      <w:r w:rsidR="00B147D9" w:rsidRPr="00A5247F">
        <w:t>, art.</w:t>
      </w:r>
      <w:r w:rsidR="00BD37C9" w:rsidRPr="00A5247F">
        <w:t xml:space="preserve"> </w:t>
      </w:r>
      <w:r w:rsidR="00DC585E">
        <w:t xml:space="preserve">231 ust. 1 </w:t>
      </w:r>
      <w:r w:rsidR="00B147D9" w:rsidRPr="00A5247F">
        <w:t>ustawy z</w:t>
      </w:r>
      <w:r w:rsidR="00BD37C9" w:rsidRPr="00A5247F">
        <w:t xml:space="preserve"> </w:t>
      </w:r>
      <w:r w:rsidR="00B147D9" w:rsidRPr="00A5247F">
        <w:t>dnia 27</w:t>
      </w:r>
      <w:r w:rsidR="00BD37C9" w:rsidRPr="00A5247F">
        <w:t xml:space="preserve"> </w:t>
      </w:r>
      <w:r w:rsidR="00B147D9" w:rsidRPr="00A5247F">
        <w:t>sierpnia 2009 r. o</w:t>
      </w:r>
      <w:r w:rsidR="008E3709" w:rsidRPr="00A5247F">
        <w:t> </w:t>
      </w:r>
      <w:r w:rsidR="00B147D9" w:rsidRPr="00A5247F">
        <w:t>finansach publicznych (Dz.</w:t>
      </w:r>
      <w:r w:rsidR="00771E63">
        <w:t xml:space="preserve"> </w:t>
      </w:r>
      <w:r w:rsidR="00B147D9" w:rsidRPr="00A5247F">
        <w:t xml:space="preserve">U. </w:t>
      </w:r>
      <w:r w:rsidR="003527D4">
        <w:t>z 2013 r.,</w:t>
      </w:r>
      <w:r w:rsidR="00B147D9" w:rsidRPr="00A5247F">
        <w:t xml:space="preserve"> poz.</w:t>
      </w:r>
      <w:r w:rsidR="00BD37C9" w:rsidRPr="00A5247F">
        <w:t xml:space="preserve"> </w:t>
      </w:r>
      <w:r w:rsidR="003527D4">
        <w:t>885</w:t>
      </w:r>
      <w:r w:rsidR="00B147D9" w:rsidRPr="00A5247F">
        <w:t xml:space="preserve"> z</w:t>
      </w:r>
      <w:r w:rsidR="00BD37C9" w:rsidRPr="00A5247F">
        <w:t xml:space="preserve"> </w:t>
      </w:r>
      <w:proofErr w:type="spellStart"/>
      <w:r w:rsidR="00B147D9" w:rsidRPr="00A5247F">
        <w:t>późn</w:t>
      </w:r>
      <w:proofErr w:type="spellEnd"/>
      <w:r w:rsidR="00B147D9" w:rsidRPr="00A5247F">
        <w:t xml:space="preserve">. zm.) </w:t>
      </w:r>
    </w:p>
    <w:p w:rsidR="008E3709" w:rsidRPr="00FB0242" w:rsidRDefault="008E3709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F9705A" w:rsidRDefault="00F9705A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677475" w:rsidRPr="00FB0242" w:rsidRDefault="00677475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A11136" w:rsidRPr="00FB0242" w:rsidRDefault="00B147D9" w:rsidP="00E161DD">
      <w:pPr>
        <w:pStyle w:val="ZalBT"/>
        <w:tabs>
          <w:tab w:val="left" w:pos="2315"/>
          <w:tab w:val="center" w:pos="4535"/>
        </w:tabs>
        <w:spacing w:before="0" w:after="0" w:line="276" w:lineRule="auto"/>
        <w:jc w:val="center"/>
        <w:rPr>
          <w:b/>
          <w:sz w:val="20"/>
          <w:szCs w:val="20"/>
        </w:rPr>
      </w:pPr>
      <w:r w:rsidRPr="00FB0242">
        <w:rPr>
          <w:b/>
          <w:sz w:val="20"/>
          <w:szCs w:val="20"/>
        </w:rPr>
        <w:t xml:space="preserve">Rada </w:t>
      </w:r>
      <w:r w:rsidR="008031CB" w:rsidRPr="00FB0242">
        <w:rPr>
          <w:b/>
          <w:sz w:val="20"/>
          <w:szCs w:val="20"/>
        </w:rPr>
        <w:t>Miejska</w:t>
      </w:r>
      <w:r w:rsidRPr="00FB0242">
        <w:rPr>
          <w:b/>
          <w:sz w:val="20"/>
          <w:szCs w:val="20"/>
        </w:rPr>
        <w:t xml:space="preserve"> </w:t>
      </w:r>
      <w:r w:rsidR="00A11136" w:rsidRPr="00FB0242">
        <w:rPr>
          <w:b/>
          <w:sz w:val="20"/>
          <w:szCs w:val="20"/>
        </w:rPr>
        <w:t>w Świętochłowicach</w:t>
      </w:r>
    </w:p>
    <w:p w:rsidR="00B147D9" w:rsidRPr="00FB0242" w:rsidRDefault="00B147D9" w:rsidP="00E161DD">
      <w:pPr>
        <w:pStyle w:val="ZalBT"/>
        <w:tabs>
          <w:tab w:val="left" w:pos="2315"/>
          <w:tab w:val="center" w:pos="4535"/>
        </w:tabs>
        <w:spacing w:before="0" w:after="0" w:line="276" w:lineRule="auto"/>
        <w:jc w:val="center"/>
        <w:rPr>
          <w:b/>
          <w:sz w:val="20"/>
          <w:szCs w:val="20"/>
        </w:rPr>
      </w:pPr>
      <w:r w:rsidRPr="00FB0242">
        <w:rPr>
          <w:b/>
          <w:sz w:val="20"/>
          <w:szCs w:val="20"/>
        </w:rPr>
        <w:t>postanawia:</w:t>
      </w:r>
    </w:p>
    <w:p w:rsidR="006514AB" w:rsidRDefault="006514AB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677475" w:rsidRPr="00FB0242" w:rsidRDefault="00677475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B147D9" w:rsidRDefault="00B147D9" w:rsidP="00E161DD">
      <w:pPr>
        <w:pStyle w:val="ZalParagraf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§</w:t>
      </w:r>
      <w:r w:rsidR="00BD37C9" w:rsidRPr="00FB0242">
        <w:rPr>
          <w:sz w:val="20"/>
          <w:szCs w:val="20"/>
        </w:rPr>
        <w:t xml:space="preserve"> </w:t>
      </w:r>
      <w:r w:rsidRPr="00FB0242">
        <w:rPr>
          <w:sz w:val="20"/>
          <w:szCs w:val="20"/>
        </w:rPr>
        <w:t>1</w:t>
      </w:r>
    </w:p>
    <w:p w:rsidR="007213AE" w:rsidRPr="00FB0242" w:rsidRDefault="007213AE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583AB3" w:rsidRPr="00FB0242" w:rsidRDefault="00583AB3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B147D9" w:rsidRPr="00FB0242" w:rsidRDefault="00EE1C1A" w:rsidP="004E580A">
      <w:pPr>
        <w:pStyle w:val="ZalBT6mm"/>
        <w:spacing w:before="0" w:after="0"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Zmienić Uchwałę Nr IV/18/14 Rady Miejskiej w Świętochłowicach z dnia 19 grudnia 2014 r. </w:t>
      </w:r>
      <w:r>
        <w:rPr>
          <w:sz w:val="20"/>
          <w:szCs w:val="20"/>
        </w:rPr>
        <w:br/>
        <w:t xml:space="preserve">w sprawie Wieloletniej Prognozy Finansowej Miasta Świętochłowice na lata 2015-2027 w ten sposób, że załącznik do ww. uchwały zatytułowany „Wykaz przedsięwzięć” otrzymuje brzmienie zgodne </w:t>
      </w:r>
      <w:r>
        <w:rPr>
          <w:sz w:val="20"/>
          <w:szCs w:val="20"/>
        </w:rPr>
        <w:br/>
        <w:t>z załącznikiem do niniejszej uchwały.</w:t>
      </w:r>
    </w:p>
    <w:p w:rsidR="006514AB" w:rsidRPr="00FB0242" w:rsidRDefault="006514AB" w:rsidP="00E161DD">
      <w:pPr>
        <w:pStyle w:val="ZalBT6mm"/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9A655C" w:rsidRPr="00FB0242" w:rsidRDefault="009A655C" w:rsidP="00FB0242">
      <w:pPr>
        <w:pStyle w:val="ZalParagraf"/>
        <w:spacing w:before="0" w:after="0" w:line="276" w:lineRule="auto"/>
        <w:jc w:val="both"/>
        <w:rPr>
          <w:b w:val="0"/>
          <w:sz w:val="20"/>
          <w:szCs w:val="20"/>
        </w:rPr>
      </w:pPr>
    </w:p>
    <w:p w:rsidR="00D627CC" w:rsidRPr="00FB0242" w:rsidRDefault="006E3522" w:rsidP="00D627CC">
      <w:pPr>
        <w:pStyle w:val="ZalParagraf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6514AB" w:rsidRPr="00FB0242" w:rsidRDefault="006514AB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B147D9" w:rsidRPr="00FB0242" w:rsidRDefault="00B147D9" w:rsidP="00E161DD">
      <w:pPr>
        <w:pStyle w:val="ZalBT6mm"/>
        <w:spacing w:before="0" w:after="0" w:line="276" w:lineRule="auto"/>
        <w:ind w:firstLine="0"/>
        <w:rPr>
          <w:sz w:val="20"/>
          <w:szCs w:val="20"/>
        </w:rPr>
      </w:pPr>
      <w:r w:rsidRPr="00FB0242">
        <w:rPr>
          <w:sz w:val="20"/>
          <w:szCs w:val="20"/>
        </w:rPr>
        <w:t xml:space="preserve">Wykonanie uchwały powierza się </w:t>
      </w:r>
      <w:r w:rsidR="0011599F" w:rsidRPr="00FB0242">
        <w:rPr>
          <w:sz w:val="20"/>
          <w:szCs w:val="20"/>
        </w:rPr>
        <w:t xml:space="preserve">Prezydentowi </w:t>
      </w:r>
      <w:r w:rsidRPr="00FB0242">
        <w:rPr>
          <w:sz w:val="20"/>
          <w:szCs w:val="20"/>
        </w:rPr>
        <w:t>Miasta.</w:t>
      </w:r>
    </w:p>
    <w:p w:rsidR="006514AB" w:rsidRDefault="006514AB" w:rsidP="00E161DD">
      <w:pPr>
        <w:pStyle w:val="ZalBT6mm"/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677475" w:rsidRPr="00FB0242" w:rsidRDefault="00677475" w:rsidP="00E161DD">
      <w:pPr>
        <w:pStyle w:val="ZalBT6mm"/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B147D9" w:rsidRPr="00FB0242" w:rsidRDefault="00B147D9" w:rsidP="00E161DD">
      <w:pPr>
        <w:pStyle w:val="ZalParagraf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§</w:t>
      </w:r>
      <w:r w:rsidR="00BD37C9" w:rsidRPr="00FB0242">
        <w:rPr>
          <w:sz w:val="20"/>
          <w:szCs w:val="20"/>
        </w:rPr>
        <w:t xml:space="preserve"> </w:t>
      </w:r>
      <w:r w:rsidR="006E3522">
        <w:rPr>
          <w:sz w:val="20"/>
          <w:szCs w:val="20"/>
        </w:rPr>
        <w:t>3</w:t>
      </w:r>
    </w:p>
    <w:p w:rsidR="006514AB" w:rsidRPr="00FB0242" w:rsidRDefault="006514AB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B147D9" w:rsidRPr="00FB0242" w:rsidRDefault="00B147D9" w:rsidP="00E161DD">
      <w:pPr>
        <w:pStyle w:val="ZalBT6mm"/>
        <w:spacing w:before="0" w:after="0" w:line="276" w:lineRule="auto"/>
        <w:ind w:firstLine="0"/>
        <w:rPr>
          <w:sz w:val="20"/>
          <w:szCs w:val="20"/>
        </w:rPr>
      </w:pPr>
      <w:r w:rsidRPr="00FB0242">
        <w:rPr>
          <w:sz w:val="20"/>
          <w:szCs w:val="20"/>
        </w:rPr>
        <w:t>Uchwała wchodzi w</w:t>
      </w:r>
      <w:r w:rsidR="00BD37C9" w:rsidRPr="00FB0242">
        <w:rPr>
          <w:sz w:val="20"/>
          <w:szCs w:val="20"/>
        </w:rPr>
        <w:t xml:space="preserve"> </w:t>
      </w:r>
      <w:r w:rsidRPr="00FB0242">
        <w:rPr>
          <w:sz w:val="20"/>
          <w:szCs w:val="20"/>
        </w:rPr>
        <w:t>życie z</w:t>
      </w:r>
      <w:r w:rsidR="00BD37C9" w:rsidRPr="00FB0242">
        <w:rPr>
          <w:sz w:val="20"/>
          <w:szCs w:val="20"/>
        </w:rPr>
        <w:t xml:space="preserve"> </w:t>
      </w:r>
      <w:r w:rsidRPr="00FB0242">
        <w:rPr>
          <w:sz w:val="20"/>
          <w:szCs w:val="20"/>
        </w:rPr>
        <w:t>dniem podjęcia</w:t>
      </w:r>
      <w:r w:rsidR="00FB0242" w:rsidRPr="00FB0242">
        <w:rPr>
          <w:sz w:val="20"/>
          <w:szCs w:val="20"/>
        </w:rPr>
        <w:t>.</w:t>
      </w:r>
    </w:p>
    <w:p w:rsidR="00952DD9" w:rsidRDefault="00952DD9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7178BD" w:rsidRPr="00B75CB9" w:rsidRDefault="007178BD" w:rsidP="007178BD">
      <w:pPr>
        <w:spacing w:before="120" w:after="120" w:line="360" w:lineRule="auto"/>
        <w:contextualSpacing/>
        <w:jc w:val="center"/>
        <w:rPr>
          <w:b/>
          <w:u w:val="single"/>
        </w:rPr>
      </w:pPr>
      <w:r w:rsidRPr="00B75CB9">
        <w:rPr>
          <w:b/>
          <w:u w:val="single"/>
        </w:rPr>
        <w:lastRenderedPageBreak/>
        <w:t xml:space="preserve">OBJAŚNIENIA WARTOŚCI PRZYJĘTYCH DO WIELOLETNIEJ PROGNOZY </w:t>
      </w:r>
      <w:r w:rsidRPr="004C007E">
        <w:rPr>
          <w:b/>
        </w:rPr>
        <w:t>FINANSOWEJ MIASTA ŚWIĘTOCHŁOWICE NA LATA 2015-2027</w:t>
      </w:r>
      <w:r w:rsidRPr="00B75CB9">
        <w:rPr>
          <w:b/>
          <w:u w:val="single"/>
        </w:rPr>
        <w:t xml:space="preserve">                            (wykaz przedsięwzięć)</w:t>
      </w:r>
    </w:p>
    <w:p w:rsidR="007178BD" w:rsidRDefault="007178BD" w:rsidP="007178BD">
      <w:pPr>
        <w:spacing w:before="120" w:after="120"/>
        <w:contextualSpacing/>
        <w:jc w:val="center"/>
        <w:rPr>
          <w:b/>
          <w:u w:val="single"/>
        </w:rPr>
      </w:pPr>
    </w:p>
    <w:p w:rsidR="007178BD" w:rsidRPr="00B75CB9" w:rsidRDefault="007178BD" w:rsidP="007178BD">
      <w:pPr>
        <w:spacing w:before="120" w:after="120"/>
        <w:contextualSpacing/>
        <w:jc w:val="center"/>
        <w:rPr>
          <w:b/>
          <w:u w:val="single"/>
        </w:rPr>
      </w:pPr>
    </w:p>
    <w:p w:rsidR="007178BD" w:rsidRPr="00B75CB9" w:rsidRDefault="007178BD" w:rsidP="007178BD">
      <w:pPr>
        <w:spacing w:before="120" w:after="120"/>
        <w:ind w:firstLine="708"/>
        <w:jc w:val="both"/>
      </w:pPr>
      <w:r w:rsidRPr="00B75CB9">
        <w:t>Limity wydatków na poszczególne rodzaje przedsięwzięć określono do 2020 roku. Zgodnie z zapisami art. 231 ustawy o finansach publicznych zmiany wykazu mogą następować wyłącznie w wyniku podjęcia uchwały organu stanowiącego jednostki samorządu terytorialnego, zmieniającej zakres wykonywania lub wstrzymującej wykonywanie przedsięwzięcia.</w:t>
      </w:r>
    </w:p>
    <w:p w:rsidR="007178BD" w:rsidRPr="00B75CB9" w:rsidRDefault="007178BD" w:rsidP="007178BD">
      <w:pPr>
        <w:spacing w:before="120" w:after="120"/>
        <w:jc w:val="both"/>
      </w:pPr>
      <w:r w:rsidRPr="00B75CB9">
        <w:tab/>
        <w:t>Wykaz przedsięwzięć został dostosowany do nowych wymogów prawnych</w:t>
      </w:r>
      <w:r>
        <w:t xml:space="preserve"> </w:t>
      </w:r>
      <w:r w:rsidRPr="00B75CB9">
        <w:t>i jest sporządzony w szczegółowości określonej ustalonym wzorem. W wykazie przedsięwzięć załączonym do uchwały określono odrębnie dla każdego przedsięwzięcia:</w:t>
      </w:r>
    </w:p>
    <w:p w:rsidR="007178BD" w:rsidRPr="00B75CB9" w:rsidRDefault="007178BD" w:rsidP="007178BD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nazwę i cel,</w:t>
      </w:r>
    </w:p>
    <w:p w:rsidR="007178BD" w:rsidRPr="00B75CB9" w:rsidRDefault="007178BD" w:rsidP="007178BD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jednostkę organizacyjną odpowiedzialną za realizację lub koordynującą wykonywane przedsięwzięcie,</w:t>
      </w:r>
    </w:p>
    <w:p w:rsidR="007178BD" w:rsidRPr="00B75CB9" w:rsidRDefault="007178BD" w:rsidP="007178BD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okres realizacji i łączne nakłady finansowe,</w:t>
      </w:r>
    </w:p>
    <w:p w:rsidR="007178BD" w:rsidRPr="00B75CB9" w:rsidRDefault="007178BD" w:rsidP="007178BD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limity wydatków w poszczególnych latach,</w:t>
      </w:r>
    </w:p>
    <w:p w:rsidR="007178BD" w:rsidRPr="00B75CB9" w:rsidRDefault="007178BD" w:rsidP="007178BD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limity zobowiązań.</w:t>
      </w:r>
    </w:p>
    <w:p w:rsidR="007178BD" w:rsidRPr="00B75CB9" w:rsidRDefault="007178BD" w:rsidP="007178BD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178BD" w:rsidRPr="00B75CB9" w:rsidRDefault="007178BD" w:rsidP="007178BD">
      <w:pPr>
        <w:spacing w:before="120" w:after="120"/>
        <w:jc w:val="both"/>
      </w:pPr>
      <w:r w:rsidRPr="00B75CB9">
        <w:t>Wykaz przedsięwzięć obejmuje obecnie:</w:t>
      </w:r>
    </w:p>
    <w:p w:rsidR="007178BD" w:rsidRPr="00A829C1" w:rsidRDefault="007178BD" w:rsidP="007178BD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 xml:space="preserve">- programy, projekty lub zadania, w tym związane z programami finansowanymi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5CB9">
        <w:rPr>
          <w:rFonts w:ascii="Times New Roman" w:hAnsi="Times New Roman" w:cs="Times New Roman"/>
          <w:sz w:val="24"/>
          <w:szCs w:val="24"/>
        </w:rPr>
        <w:t xml:space="preserve">z udziałem środków, o których mowa w art. 5 ust.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C1">
        <w:rPr>
          <w:rFonts w:ascii="Times New Roman" w:hAnsi="Times New Roman" w:cs="Times New Roman"/>
          <w:sz w:val="24"/>
          <w:szCs w:val="24"/>
        </w:rPr>
        <w:t>pkt 2 i 3 ustawy o finansach publicznych,</w:t>
      </w:r>
    </w:p>
    <w:p w:rsidR="007178BD" w:rsidRPr="00B75CB9" w:rsidRDefault="007178BD" w:rsidP="007178BD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- umowy o partnerstwie publiczno-prywatnym,</w:t>
      </w:r>
    </w:p>
    <w:p w:rsidR="007178BD" w:rsidRPr="00B75CB9" w:rsidRDefault="007178BD" w:rsidP="007178BD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5CB9">
        <w:rPr>
          <w:rFonts w:ascii="Times New Roman" w:hAnsi="Times New Roman" w:cs="Times New Roman"/>
          <w:sz w:val="24"/>
          <w:szCs w:val="24"/>
        </w:rPr>
        <w:t>- inne przedsięwzięcia.</w:t>
      </w:r>
    </w:p>
    <w:p w:rsidR="007178BD" w:rsidRPr="00B75CB9" w:rsidRDefault="007178BD" w:rsidP="007178BD">
      <w:pPr>
        <w:spacing w:before="120" w:after="120"/>
        <w:contextualSpacing/>
        <w:rPr>
          <w:b/>
          <w:u w:val="single"/>
        </w:rPr>
      </w:pPr>
      <w:r w:rsidRPr="00B75CB9">
        <w:t>Miasto Świętochłowice nie zawierało umów o partnerstwie publiczno-prywatnym.</w:t>
      </w:r>
    </w:p>
    <w:p w:rsidR="007178BD" w:rsidRDefault="007178BD" w:rsidP="007178BD"/>
    <w:p w:rsidR="007178BD" w:rsidRPr="00B75CB9" w:rsidRDefault="007178BD" w:rsidP="007178BD">
      <w:pPr>
        <w:rPr>
          <w:b/>
          <w:color w:val="365F91" w:themeColor="accent1" w:themeShade="BF"/>
        </w:rPr>
      </w:pPr>
      <w:r w:rsidRPr="00B75CB9">
        <w:rPr>
          <w:b/>
          <w:color w:val="365F91" w:themeColor="accent1" w:themeShade="BF"/>
        </w:rPr>
        <w:t>Zmiana 28 stycznia 2015 r.</w:t>
      </w:r>
    </w:p>
    <w:p w:rsidR="007178BD" w:rsidRPr="00B75CB9" w:rsidRDefault="007178BD" w:rsidP="007178BD">
      <w:pPr>
        <w:jc w:val="both"/>
      </w:pPr>
      <w:r w:rsidRPr="00B75CB9">
        <w:tab/>
        <w:t>Uaktualnienie limitu wydatków na 2015 rok na zadanie:</w:t>
      </w:r>
    </w:p>
    <w:p w:rsidR="007178BD" w:rsidRPr="00B75CB9" w:rsidRDefault="007178BD" w:rsidP="007178BD">
      <w:pPr>
        <w:jc w:val="both"/>
      </w:pPr>
      <w:r w:rsidRPr="00B75CB9">
        <w:t>- pn. „Oczyszczanie i zabezpieczenie przed wtórną degradacją stawu Kalina oraz terenów przyległych” (poz. 1.1.2.1),</w:t>
      </w:r>
    </w:p>
    <w:p w:rsidR="007178BD" w:rsidRDefault="007178BD" w:rsidP="007178BD">
      <w:pPr>
        <w:jc w:val="both"/>
      </w:pPr>
      <w:r w:rsidRPr="00B75CB9">
        <w:t>- pn. „Rewitalizacja i adaptacja na cele kulturalne zabytkowych wież wyciągowych dawnej kopalni "Polska" w Świętochłowicach przy ul. Wojska Polskiego” (poz. 1.1.2.2).</w:t>
      </w:r>
    </w:p>
    <w:p w:rsidR="007178BD" w:rsidRDefault="007178BD" w:rsidP="007178BD">
      <w:pPr>
        <w:rPr>
          <w:b/>
          <w:color w:val="365F91" w:themeColor="accent1" w:themeShade="BF"/>
        </w:rPr>
      </w:pPr>
    </w:p>
    <w:p w:rsidR="007178BD" w:rsidRDefault="007178BD" w:rsidP="007178BD">
      <w:pPr>
        <w:rPr>
          <w:b/>
          <w:color w:val="365F91" w:themeColor="accent1" w:themeShade="BF"/>
        </w:rPr>
      </w:pPr>
    </w:p>
    <w:p w:rsidR="007178BD" w:rsidRPr="00B75CB9" w:rsidRDefault="007178BD" w:rsidP="007178BD">
      <w:pPr>
        <w:rPr>
          <w:b/>
          <w:color w:val="365F91" w:themeColor="accent1" w:themeShade="BF"/>
        </w:rPr>
      </w:pPr>
      <w:r w:rsidRPr="00B75CB9">
        <w:rPr>
          <w:b/>
          <w:color w:val="365F91" w:themeColor="accent1" w:themeShade="BF"/>
        </w:rPr>
        <w:t>Zmiana 4 marca 2015 r.</w:t>
      </w:r>
    </w:p>
    <w:p w:rsidR="007178BD" w:rsidRPr="00B75CB9" w:rsidRDefault="007178BD" w:rsidP="007178BD">
      <w:pPr>
        <w:ind w:firstLine="708"/>
      </w:pPr>
      <w:r>
        <w:t>Uaktualnienie limitu wydatków</w:t>
      </w:r>
      <w:r w:rsidRPr="00B75CB9">
        <w:t xml:space="preserve"> na 2015 rok na zadanie:</w:t>
      </w:r>
    </w:p>
    <w:p w:rsidR="007178BD" w:rsidRPr="00B75CB9" w:rsidRDefault="007178BD" w:rsidP="007178BD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B75CB9">
        <w:rPr>
          <w:rFonts w:ascii="Times New Roman" w:hAnsi="Times New Roman" w:cs="Times New Roman"/>
          <w:color w:val="000000"/>
        </w:rPr>
        <w:t>- pn. "Zintegrowane podejście do problemów obszarów funkcjonalnych na przykładzie Chorzowa, Rudy Śląskiej i Świętochłowic" (poz. 1.1.1.11) - zwiększenie przedsięwzięcia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Pr="00B75CB9">
        <w:rPr>
          <w:rFonts w:ascii="Times New Roman" w:hAnsi="Times New Roman" w:cs="Times New Roman"/>
          <w:color w:val="000000"/>
        </w:rPr>
        <w:t xml:space="preserve"> o kwotę - 283.922 zł. </w:t>
      </w:r>
    </w:p>
    <w:p w:rsidR="007178BD" w:rsidRPr="00B75CB9" w:rsidRDefault="007178BD" w:rsidP="007178BD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B75CB9">
        <w:rPr>
          <w:rFonts w:ascii="Times New Roman" w:hAnsi="Times New Roman" w:cs="Times New Roman"/>
          <w:color w:val="000000"/>
        </w:rPr>
        <w:t>- pn. "Kompas" (poz. 1.1.1.3.)  - zwiększenie przedsięwzięcia o kwotę - 91.640,81 z</w:t>
      </w:r>
      <w:r>
        <w:rPr>
          <w:rFonts w:ascii="Times New Roman" w:hAnsi="Times New Roman" w:cs="Times New Roman"/>
          <w:color w:val="000000"/>
        </w:rPr>
        <w:t>ł.</w:t>
      </w:r>
    </w:p>
    <w:p w:rsidR="007178BD" w:rsidRPr="00B75CB9" w:rsidRDefault="007178BD" w:rsidP="007178BD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B75CB9">
        <w:rPr>
          <w:rFonts w:ascii="Times New Roman" w:hAnsi="Times New Roman" w:cs="Times New Roman"/>
          <w:color w:val="000000"/>
        </w:rPr>
        <w:t>- pn. "Mój potencjał" (poz. 1.1.1.5.) zwiększenie</w:t>
      </w:r>
      <w:r>
        <w:rPr>
          <w:rFonts w:ascii="Times New Roman" w:hAnsi="Times New Roman" w:cs="Times New Roman"/>
          <w:color w:val="000000"/>
        </w:rPr>
        <w:t xml:space="preserve"> przedsięwzięcia</w:t>
      </w:r>
      <w:r w:rsidRPr="00B75CB9">
        <w:rPr>
          <w:rFonts w:ascii="Times New Roman" w:hAnsi="Times New Roman" w:cs="Times New Roman"/>
          <w:color w:val="000000"/>
        </w:rPr>
        <w:t xml:space="preserve"> o kwotę - 50.965 zł</w:t>
      </w:r>
      <w:r>
        <w:rPr>
          <w:rFonts w:ascii="Times New Roman" w:hAnsi="Times New Roman" w:cs="Times New Roman"/>
          <w:color w:val="000000"/>
        </w:rPr>
        <w:t>.,</w:t>
      </w:r>
    </w:p>
    <w:p w:rsidR="007178BD" w:rsidRPr="00B75CB9" w:rsidRDefault="007178BD" w:rsidP="007178BD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B75CB9">
        <w:rPr>
          <w:rFonts w:ascii="Times New Roman" w:hAnsi="Times New Roman" w:cs="Times New Roman"/>
          <w:color w:val="000000"/>
        </w:rPr>
        <w:lastRenderedPageBreak/>
        <w:t xml:space="preserve">- pn. "Centrum Integracji Społecznej w Świętochłowicach - Nowe szanse i możliwości"  - </w:t>
      </w:r>
      <w:r>
        <w:rPr>
          <w:rFonts w:ascii="Times New Roman" w:hAnsi="Times New Roman" w:cs="Times New Roman"/>
          <w:color w:val="000000"/>
        </w:rPr>
        <w:t xml:space="preserve">(poz. 1.1.1.1.) </w:t>
      </w:r>
      <w:r w:rsidRPr="00B75CB9">
        <w:rPr>
          <w:rFonts w:ascii="Times New Roman" w:hAnsi="Times New Roman" w:cs="Times New Roman"/>
          <w:color w:val="000000"/>
        </w:rPr>
        <w:t xml:space="preserve">zwiększenie przedsięwzięcia o kwotę - 20.959 zł. </w:t>
      </w:r>
    </w:p>
    <w:p w:rsidR="007178BD" w:rsidRPr="00B75CB9" w:rsidRDefault="007178BD" w:rsidP="007178BD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178BD" w:rsidRPr="006B37AE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365F91" w:themeColor="accent1" w:themeShade="BF"/>
        </w:rPr>
      </w:pPr>
      <w:r w:rsidRPr="006B37AE">
        <w:rPr>
          <w:b/>
          <w:bCs/>
          <w:color w:val="365F91" w:themeColor="accent1" w:themeShade="BF"/>
        </w:rPr>
        <w:t xml:space="preserve">Zmiana 30 marca 2015 r. </w:t>
      </w:r>
    </w:p>
    <w:p w:rsidR="007178BD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B37AE">
        <w:tab/>
        <w:t>Uaktualnienie limitu</w:t>
      </w:r>
      <w:r>
        <w:t xml:space="preserve"> wydatków na 2015 rok na zadanie</w:t>
      </w:r>
      <w:r w:rsidRPr="006B37AE">
        <w:t>:</w:t>
      </w:r>
    </w:p>
    <w:p w:rsidR="007178BD" w:rsidRPr="006B37AE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7AE">
        <w:rPr>
          <w:color w:val="000000"/>
        </w:rPr>
        <w:t>- pn. Wsparcie oraz promocja przedsiębiorczości i sam</w:t>
      </w:r>
      <w:r>
        <w:rPr>
          <w:color w:val="000000"/>
        </w:rPr>
        <w:t>ozatrudnienia "Kierunek przedsiębiorczość"</w:t>
      </w:r>
      <w:r w:rsidRPr="006B37AE">
        <w:rPr>
          <w:color w:val="000000"/>
        </w:rPr>
        <w:t xml:space="preserve"> (poz. 1.1.1.2.)</w:t>
      </w:r>
      <w:r>
        <w:rPr>
          <w:color w:val="000000"/>
        </w:rPr>
        <w:t xml:space="preserve"> -</w:t>
      </w:r>
      <w:r w:rsidRPr="006B37AE">
        <w:rPr>
          <w:color w:val="000000"/>
        </w:rPr>
        <w:t xml:space="preserve"> zwiększenie o kwotę 1.428 zł.,</w:t>
      </w:r>
    </w:p>
    <w:p w:rsidR="007178BD" w:rsidRPr="006B37AE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7AE">
        <w:rPr>
          <w:color w:val="000000"/>
        </w:rPr>
        <w:t xml:space="preserve">- pn. "Uczenie </w:t>
      </w:r>
      <w:proofErr w:type="spellStart"/>
      <w:r w:rsidRPr="006B37AE">
        <w:rPr>
          <w:color w:val="000000"/>
        </w:rPr>
        <w:t>sie</w:t>
      </w:r>
      <w:proofErr w:type="spellEnd"/>
      <w:r w:rsidRPr="006B37AE">
        <w:rPr>
          <w:color w:val="000000"/>
        </w:rPr>
        <w:t xml:space="preserve"> przez całe życie" Leonardo da Vinci - TRACE 2 (poz. 1.1.1.10.)</w:t>
      </w:r>
      <w:r>
        <w:rPr>
          <w:color w:val="000000"/>
        </w:rPr>
        <w:t xml:space="preserve"> </w:t>
      </w:r>
      <w:r w:rsidRPr="006B37AE">
        <w:rPr>
          <w:color w:val="000000"/>
        </w:rPr>
        <w:t>- zwiększenie o kwotę 12.366 zł.,</w:t>
      </w:r>
    </w:p>
    <w:p w:rsidR="007178BD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7AE">
        <w:rPr>
          <w:color w:val="000000"/>
        </w:rPr>
        <w:t xml:space="preserve">- pn. Budowa pasywnej hali widowiskowo-sportowej przy ulicy Sudeckiej - Projekt budowlano-wykonawczy (poz. 1.3.2.2.) </w:t>
      </w:r>
      <w:r>
        <w:rPr>
          <w:color w:val="000000"/>
        </w:rPr>
        <w:t>-</w:t>
      </w:r>
      <w:r w:rsidRPr="006B37AE">
        <w:rPr>
          <w:color w:val="000000"/>
        </w:rPr>
        <w:t xml:space="preserve">  zwiększenie  o kwotę  100.000 zł. </w:t>
      </w:r>
    </w:p>
    <w:p w:rsidR="007178BD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78BD" w:rsidRPr="004C46DE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7AE">
        <w:rPr>
          <w:b/>
          <w:bCs/>
          <w:color w:val="365F91" w:themeColor="accent1" w:themeShade="BF"/>
        </w:rPr>
        <w:t xml:space="preserve">Zmiana </w:t>
      </w:r>
      <w:r>
        <w:rPr>
          <w:b/>
          <w:bCs/>
          <w:color w:val="365F91" w:themeColor="accent1" w:themeShade="BF"/>
        </w:rPr>
        <w:t>29</w:t>
      </w:r>
      <w:r w:rsidRPr="006B37AE">
        <w:rPr>
          <w:b/>
          <w:bCs/>
          <w:color w:val="365F91" w:themeColor="accent1" w:themeShade="BF"/>
        </w:rPr>
        <w:t xml:space="preserve"> </w:t>
      </w:r>
      <w:r>
        <w:rPr>
          <w:b/>
          <w:bCs/>
          <w:color w:val="365F91" w:themeColor="accent1" w:themeShade="BF"/>
        </w:rPr>
        <w:t>kwietnia</w:t>
      </w:r>
      <w:r w:rsidRPr="006B37AE">
        <w:rPr>
          <w:b/>
          <w:bCs/>
          <w:color w:val="365F91" w:themeColor="accent1" w:themeShade="BF"/>
        </w:rPr>
        <w:t xml:space="preserve"> 2015 r. </w:t>
      </w:r>
    </w:p>
    <w:p w:rsidR="007178BD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B37AE">
        <w:tab/>
        <w:t>Uaktualnienie limitu</w:t>
      </w:r>
      <w:r>
        <w:t xml:space="preserve"> wydatków na 2015 rok na zadanie</w:t>
      </w:r>
      <w:r w:rsidRPr="006B37AE">
        <w:t>:</w:t>
      </w:r>
    </w:p>
    <w:p w:rsidR="007178BD" w:rsidRPr="004C46DE" w:rsidRDefault="007178BD" w:rsidP="007178BD">
      <w:pPr>
        <w:spacing w:line="360" w:lineRule="auto"/>
        <w:jc w:val="both"/>
      </w:pPr>
      <w:r w:rsidRPr="00B75CB9">
        <w:t>- pn. „Rewitalizacja i adaptacja na cele kulturalne zabytkowych wież wyciągowych dawnej kopalni "Polska" w Świętochłowicach przy ul. W</w:t>
      </w:r>
      <w:r>
        <w:t>ojska Polskiego” (poz. 1.1.2.2.) – zmniejszenie o kwotę  200.000 zł.</w:t>
      </w:r>
    </w:p>
    <w:p w:rsidR="007178BD" w:rsidRPr="00194E61" w:rsidRDefault="007178BD" w:rsidP="007178BD">
      <w:pPr>
        <w:spacing w:line="360" w:lineRule="auto"/>
        <w:jc w:val="both"/>
        <w:rPr>
          <w:b/>
          <w:color w:val="365F91" w:themeColor="accent1" w:themeShade="BF"/>
        </w:rPr>
      </w:pPr>
      <w:r w:rsidRPr="00194E61">
        <w:rPr>
          <w:b/>
          <w:color w:val="365F91" w:themeColor="accent1" w:themeShade="BF"/>
        </w:rPr>
        <w:t>Zmiana 3 czerwca 2015 r.</w:t>
      </w:r>
    </w:p>
    <w:p w:rsidR="007178BD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B37AE">
        <w:tab/>
        <w:t>Uaktualnienie limitu</w:t>
      </w:r>
      <w:r>
        <w:t xml:space="preserve"> wydatku na zadania</w:t>
      </w:r>
      <w:r w:rsidRPr="006B37AE">
        <w:t>:</w:t>
      </w:r>
    </w:p>
    <w:p w:rsidR="007178BD" w:rsidRDefault="007178BD" w:rsidP="007178BD">
      <w:pPr>
        <w:spacing w:line="360" w:lineRule="auto"/>
      </w:pPr>
      <w:r w:rsidRPr="00194E61">
        <w:t xml:space="preserve">- pn. </w:t>
      </w:r>
      <w:r>
        <w:t>„</w:t>
      </w:r>
      <w:r w:rsidRPr="00194E61">
        <w:t>Oczyszczanie i zabezpieczenie przed wtórną degradacją stawu Kalina oraz terenów przyległych” (poz. 1.1.2.1)</w:t>
      </w:r>
      <w:r w:rsidRPr="004C46DE">
        <w:t xml:space="preserve"> </w:t>
      </w:r>
      <w:r>
        <w:t>na lata 2015 – 2020,</w:t>
      </w:r>
    </w:p>
    <w:p w:rsidR="007178BD" w:rsidRDefault="007178BD" w:rsidP="007178BD">
      <w:pPr>
        <w:spacing w:line="360" w:lineRule="auto"/>
        <w:jc w:val="both"/>
      </w:pPr>
      <w:r>
        <w:t>- pn. „Budowa pasywnej hali widowiskowo-sportowej przy ulicy Sudeckiej – projekt  budowlano wykonawczy” (poz. 1.3.2.2.) – zwiększenie w 2015 roku o kwotę 70.000 zł.</w:t>
      </w:r>
    </w:p>
    <w:p w:rsidR="007178BD" w:rsidRPr="00194E61" w:rsidRDefault="007178BD" w:rsidP="007178BD">
      <w:pPr>
        <w:spacing w:line="360" w:lineRule="auto"/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Zmiana 21 września 2015 r.</w:t>
      </w:r>
    </w:p>
    <w:p w:rsidR="007178BD" w:rsidRDefault="007178BD" w:rsidP="007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B37AE">
        <w:tab/>
        <w:t>Uaktualnienie limitu</w:t>
      </w:r>
      <w:r>
        <w:t xml:space="preserve"> wydatków na zadania</w:t>
      </w:r>
      <w:r w:rsidRPr="006B37AE">
        <w:t>:</w:t>
      </w:r>
    </w:p>
    <w:p w:rsidR="007178BD" w:rsidRDefault="007178BD" w:rsidP="007178BD">
      <w:pPr>
        <w:spacing w:line="360" w:lineRule="auto"/>
        <w:jc w:val="both"/>
      </w:pPr>
      <w:r>
        <w:t>- pn. „Przebudowa budynku po Szkole Podstawowej nr 4 przy ul. Szkolnej na budynek mieszkalny (poz. 1.3.2.3) zmniejszenie o kwotę 197.174 zł. w roku 2015,</w:t>
      </w:r>
    </w:p>
    <w:p w:rsidR="007178BD" w:rsidRDefault="007178BD" w:rsidP="007178BD">
      <w:pPr>
        <w:spacing w:line="360" w:lineRule="auto"/>
        <w:jc w:val="both"/>
      </w:pPr>
      <w:r w:rsidRPr="00194E61">
        <w:t xml:space="preserve">- pn. </w:t>
      </w:r>
      <w:r>
        <w:t>„</w:t>
      </w:r>
      <w:r w:rsidRPr="00194E61">
        <w:t>Oczyszczanie i zabezpieczenie przed wtórną degradacją stawu Kalina oraz terenów przyległych” (poz. 1.1.2.1)</w:t>
      </w:r>
      <w:r w:rsidRPr="004C46DE">
        <w:t xml:space="preserve"> </w:t>
      </w:r>
      <w:r>
        <w:t>na lata 2015 – 2016,</w:t>
      </w:r>
    </w:p>
    <w:p w:rsidR="007178BD" w:rsidRDefault="007178BD" w:rsidP="007178BD">
      <w:pPr>
        <w:spacing w:line="360" w:lineRule="auto"/>
        <w:jc w:val="both"/>
        <w:rPr>
          <w:color w:val="000000"/>
        </w:rPr>
      </w:pPr>
      <w:r>
        <w:t xml:space="preserve">- </w:t>
      </w:r>
      <w:r w:rsidRPr="00B85B4B">
        <w:t xml:space="preserve">pn. </w:t>
      </w:r>
      <w:r w:rsidRPr="00B85B4B">
        <w:rPr>
          <w:color w:val="000000"/>
        </w:rPr>
        <w:t>"Zintegrowane podejście do problemów obszarów funkcjonalnych na przykładzie Chorzowa, Rudy Śląskiej i Świętochłowic" (poz. 1.1.1.11) - zwiększenie przedsięwzięcia</w:t>
      </w:r>
      <w:r>
        <w:rPr>
          <w:color w:val="000000"/>
        </w:rPr>
        <w:t xml:space="preserve">                            </w:t>
      </w:r>
      <w:r w:rsidRPr="00B85B4B">
        <w:rPr>
          <w:color w:val="000000"/>
        </w:rPr>
        <w:t xml:space="preserve"> w 2015 roku  </w:t>
      </w:r>
      <w:r>
        <w:rPr>
          <w:color w:val="000000"/>
        </w:rPr>
        <w:t>o kwotę – 45.000 zł.</w:t>
      </w:r>
    </w:p>
    <w:p w:rsidR="007178BD" w:rsidRPr="00B85B4B" w:rsidRDefault="007178BD" w:rsidP="007178BD">
      <w:pPr>
        <w:spacing w:line="360" w:lineRule="auto"/>
        <w:jc w:val="both"/>
      </w:pPr>
      <w:r>
        <w:rPr>
          <w:color w:val="000000"/>
        </w:rPr>
        <w:t>- pn. „ Parasol – Program aktywnej integracji osób i grup zagrożonych wykluczeniem społecznym” (poz. 1.1.1.12)  - wprowadzenie zadania do realizacji na lata 2015-2017.</w:t>
      </w:r>
    </w:p>
    <w:p w:rsidR="007178BD" w:rsidRPr="00FB0242" w:rsidRDefault="007178BD">
      <w:pPr>
        <w:pStyle w:val="ZalBT6mm"/>
        <w:spacing w:before="0" w:after="0" w:line="276" w:lineRule="auto"/>
        <w:ind w:firstLine="0"/>
        <w:rPr>
          <w:sz w:val="20"/>
          <w:szCs w:val="20"/>
        </w:rPr>
      </w:pPr>
      <w:bookmarkStart w:id="0" w:name="_GoBack"/>
      <w:bookmarkEnd w:id="0"/>
    </w:p>
    <w:sectPr w:rsidR="007178BD" w:rsidRPr="00FB0242" w:rsidSect="00E161DD"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03" w:rsidRDefault="008C3103">
      <w:r>
        <w:separator/>
      </w:r>
    </w:p>
  </w:endnote>
  <w:endnote w:type="continuationSeparator" w:id="0">
    <w:p w:rsidR="008C3103" w:rsidRDefault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03" w:rsidRDefault="008C3103">
      <w:r>
        <w:separator/>
      </w:r>
    </w:p>
  </w:footnote>
  <w:footnote w:type="continuationSeparator" w:id="0">
    <w:p w:rsidR="008C3103" w:rsidRDefault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919"/>
    <w:multiLevelType w:val="hybridMultilevel"/>
    <w:tmpl w:val="4468BD82"/>
    <w:lvl w:ilvl="0" w:tplc="6EFC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D439B"/>
    <w:multiLevelType w:val="hybridMultilevel"/>
    <w:tmpl w:val="A178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C71"/>
    <w:multiLevelType w:val="hybridMultilevel"/>
    <w:tmpl w:val="9732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06A5"/>
    <w:multiLevelType w:val="hybridMultilevel"/>
    <w:tmpl w:val="32C4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9"/>
    <w:rsid w:val="00026FF7"/>
    <w:rsid w:val="00037743"/>
    <w:rsid w:val="00040F78"/>
    <w:rsid w:val="00061FAD"/>
    <w:rsid w:val="00092563"/>
    <w:rsid w:val="000A31CE"/>
    <w:rsid w:val="000A74EC"/>
    <w:rsid w:val="000A7D07"/>
    <w:rsid w:val="000B608C"/>
    <w:rsid w:val="00111EC5"/>
    <w:rsid w:val="0011599F"/>
    <w:rsid w:val="001362AD"/>
    <w:rsid w:val="00146CE3"/>
    <w:rsid w:val="001528CB"/>
    <w:rsid w:val="001661F7"/>
    <w:rsid w:val="00171213"/>
    <w:rsid w:val="00182073"/>
    <w:rsid w:val="001979E5"/>
    <w:rsid w:val="00197C54"/>
    <w:rsid w:val="001A7758"/>
    <w:rsid w:val="001B1A1D"/>
    <w:rsid w:val="001F31B0"/>
    <w:rsid w:val="001F5804"/>
    <w:rsid w:val="00202BA9"/>
    <w:rsid w:val="0023173F"/>
    <w:rsid w:val="00240778"/>
    <w:rsid w:val="00247377"/>
    <w:rsid w:val="0024737B"/>
    <w:rsid w:val="00247EC9"/>
    <w:rsid w:val="002707E3"/>
    <w:rsid w:val="0029569D"/>
    <w:rsid w:val="002C052D"/>
    <w:rsid w:val="002C686E"/>
    <w:rsid w:val="002D70C6"/>
    <w:rsid w:val="002E2F21"/>
    <w:rsid w:val="00306209"/>
    <w:rsid w:val="003408E6"/>
    <w:rsid w:val="003527D4"/>
    <w:rsid w:val="00354ED5"/>
    <w:rsid w:val="00355638"/>
    <w:rsid w:val="00356AF7"/>
    <w:rsid w:val="00382446"/>
    <w:rsid w:val="00387D5F"/>
    <w:rsid w:val="00391F33"/>
    <w:rsid w:val="003938AB"/>
    <w:rsid w:val="00395D38"/>
    <w:rsid w:val="0039666A"/>
    <w:rsid w:val="003A2450"/>
    <w:rsid w:val="003B3454"/>
    <w:rsid w:val="003C1369"/>
    <w:rsid w:val="003C3093"/>
    <w:rsid w:val="003D3402"/>
    <w:rsid w:val="003F3F82"/>
    <w:rsid w:val="00401461"/>
    <w:rsid w:val="00405CD8"/>
    <w:rsid w:val="004109D3"/>
    <w:rsid w:val="00427793"/>
    <w:rsid w:val="00444B3D"/>
    <w:rsid w:val="00445EB6"/>
    <w:rsid w:val="004575B9"/>
    <w:rsid w:val="00462BA0"/>
    <w:rsid w:val="00480460"/>
    <w:rsid w:val="0048326F"/>
    <w:rsid w:val="00495468"/>
    <w:rsid w:val="004B3CC1"/>
    <w:rsid w:val="004C5B42"/>
    <w:rsid w:val="004D11B4"/>
    <w:rsid w:val="004D5D25"/>
    <w:rsid w:val="004D6B09"/>
    <w:rsid w:val="004E2972"/>
    <w:rsid w:val="004E580A"/>
    <w:rsid w:val="004F1115"/>
    <w:rsid w:val="005033B0"/>
    <w:rsid w:val="00517E27"/>
    <w:rsid w:val="00523C21"/>
    <w:rsid w:val="0052550C"/>
    <w:rsid w:val="0052646D"/>
    <w:rsid w:val="0052657A"/>
    <w:rsid w:val="00537EB8"/>
    <w:rsid w:val="005710F2"/>
    <w:rsid w:val="0057179F"/>
    <w:rsid w:val="00583AB3"/>
    <w:rsid w:val="00597D43"/>
    <w:rsid w:val="005A6934"/>
    <w:rsid w:val="005C464C"/>
    <w:rsid w:val="005D24F2"/>
    <w:rsid w:val="005D6FC1"/>
    <w:rsid w:val="005F1D79"/>
    <w:rsid w:val="005F3EA9"/>
    <w:rsid w:val="00614D86"/>
    <w:rsid w:val="00620769"/>
    <w:rsid w:val="00627B85"/>
    <w:rsid w:val="00640D0F"/>
    <w:rsid w:val="0065045A"/>
    <w:rsid w:val="006514AB"/>
    <w:rsid w:val="006574F7"/>
    <w:rsid w:val="00677475"/>
    <w:rsid w:val="0069097B"/>
    <w:rsid w:val="00695223"/>
    <w:rsid w:val="006C5DFB"/>
    <w:rsid w:val="006E3522"/>
    <w:rsid w:val="006E4F76"/>
    <w:rsid w:val="006F0438"/>
    <w:rsid w:val="006F24C2"/>
    <w:rsid w:val="007029DD"/>
    <w:rsid w:val="00710046"/>
    <w:rsid w:val="0071219F"/>
    <w:rsid w:val="007178BD"/>
    <w:rsid w:val="007213AE"/>
    <w:rsid w:val="0072464F"/>
    <w:rsid w:val="0073636F"/>
    <w:rsid w:val="00741702"/>
    <w:rsid w:val="00754478"/>
    <w:rsid w:val="00771E63"/>
    <w:rsid w:val="0079291A"/>
    <w:rsid w:val="00794798"/>
    <w:rsid w:val="007D6AF6"/>
    <w:rsid w:val="007E5BE4"/>
    <w:rsid w:val="007F73A2"/>
    <w:rsid w:val="0080240D"/>
    <w:rsid w:val="008031CB"/>
    <w:rsid w:val="00805409"/>
    <w:rsid w:val="00807CAE"/>
    <w:rsid w:val="008238A9"/>
    <w:rsid w:val="00837ABB"/>
    <w:rsid w:val="008532DA"/>
    <w:rsid w:val="00861BFA"/>
    <w:rsid w:val="00862C35"/>
    <w:rsid w:val="008719FD"/>
    <w:rsid w:val="00893105"/>
    <w:rsid w:val="008B2208"/>
    <w:rsid w:val="008B4244"/>
    <w:rsid w:val="008C3103"/>
    <w:rsid w:val="008D1DDA"/>
    <w:rsid w:val="008D7BF7"/>
    <w:rsid w:val="008E3709"/>
    <w:rsid w:val="008F351D"/>
    <w:rsid w:val="009373B2"/>
    <w:rsid w:val="009453EB"/>
    <w:rsid w:val="00952DD9"/>
    <w:rsid w:val="009548B7"/>
    <w:rsid w:val="00963BE5"/>
    <w:rsid w:val="0099796A"/>
    <w:rsid w:val="009A5A76"/>
    <w:rsid w:val="009A655C"/>
    <w:rsid w:val="009B33F9"/>
    <w:rsid w:val="009B4FC7"/>
    <w:rsid w:val="009C08BF"/>
    <w:rsid w:val="009C33F6"/>
    <w:rsid w:val="009C3A79"/>
    <w:rsid w:val="009C5324"/>
    <w:rsid w:val="009D22AD"/>
    <w:rsid w:val="009F1BD2"/>
    <w:rsid w:val="00A0005C"/>
    <w:rsid w:val="00A068D0"/>
    <w:rsid w:val="00A11136"/>
    <w:rsid w:val="00A3749D"/>
    <w:rsid w:val="00A46F17"/>
    <w:rsid w:val="00A5247F"/>
    <w:rsid w:val="00A558D4"/>
    <w:rsid w:val="00A63A57"/>
    <w:rsid w:val="00A706ED"/>
    <w:rsid w:val="00A709D1"/>
    <w:rsid w:val="00A71DBE"/>
    <w:rsid w:val="00A83AE9"/>
    <w:rsid w:val="00AA0B24"/>
    <w:rsid w:val="00AB5C01"/>
    <w:rsid w:val="00AD330C"/>
    <w:rsid w:val="00AF3889"/>
    <w:rsid w:val="00B0385B"/>
    <w:rsid w:val="00B147D9"/>
    <w:rsid w:val="00B3358A"/>
    <w:rsid w:val="00B54F32"/>
    <w:rsid w:val="00B601D0"/>
    <w:rsid w:val="00B703CA"/>
    <w:rsid w:val="00B741A6"/>
    <w:rsid w:val="00B80FAC"/>
    <w:rsid w:val="00B82976"/>
    <w:rsid w:val="00B96150"/>
    <w:rsid w:val="00B96B93"/>
    <w:rsid w:val="00BA0276"/>
    <w:rsid w:val="00BA2C8B"/>
    <w:rsid w:val="00BA50B2"/>
    <w:rsid w:val="00BB0698"/>
    <w:rsid w:val="00BB3342"/>
    <w:rsid w:val="00BD37C9"/>
    <w:rsid w:val="00BD4E2E"/>
    <w:rsid w:val="00BD711E"/>
    <w:rsid w:val="00BD7282"/>
    <w:rsid w:val="00BF45FE"/>
    <w:rsid w:val="00C119F7"/>
    <w:rsid w:val="00C16E91"/>
    <w:rsid w:val="00C244FD"/>
    <w:rsid w:val="00C563EC"/>
    <w:rsid w:val="00C629FB"/>
    <w:rsid w:val="00C6361D"/>
    <w:rsid w:val="00C773FB"/>
    <w:rsid w:val="00C80655"/>
    <w:rsid w:val="00C90452"/>
    <w:rsid w:val="00CA7ACB"/>
    <w:rsid w:val="00CC209D"/>
    <w:rsid w:val="00CD19C1"/>
    <w:rsid w:val="00CD453B"/>
    <w:rsid w:val="00CE046B"/>
    <w:rsid w:val="00CE4AE1"/>
    <w:rsid w:val="00CF482B"/>
    <w:rsid w:val="00D021A3"/>
    <w:rsid w:val="00D045A3"/>
    <w:rsid w:val="00D04DC2"/>
    <w:rsid w:val="00D06042"/>
    <w:rsid w:val="00D0719D"/>
    <w:rsid w:val="00D3442A"/>
    <w:rsid w:val="00D3457D"/>
    <w:rsid w:val="00D627CC"/>
    <w:rsid w:val="00D63638"/>
    <w:rsid w:val="00D63F97"/>
    <w:rsid w:val="00D64A21"/>
    <w:rsid w:val="00D66BFD"/>
    <w:rsid w:val="00D70FF1"/>
    <w:rsid w:val="00D82CB2"/>
    <w:rsid w:val="00D83FA8"/>
    <w:rsid w:val="00D86238"/>
    <w:rsid w:val="00D93884"/>
    <w:rsid w:val="00DA437C"/>
    <w:rsid w:val="00DB16DB"/>
    <w:rsid w:val="00DC1AA8"/>
    <w:rsid w:val="00DC585E"/>
    <w:rsid w:val="00DD72AE"/>
    <w:rsid w:val="00DE342F"/>
    <w:rsid w:val="00E132E3"/>
    <w:rsid w:val="00E13F60"/>
    <w:rsid w:val="00E14D87"/>
    <w:rsid w:val="00E161DD"/>
    <w:rsid w:val="00E22C8E"/>
    <w:rsid w:val="00E254C0"/>
    <w:rsid w:val="00E4461E"/>
    <w:rsid w:val="00E55A12"/>
    <w:rsid w:val="00E639DC"/>
    <w:rsid w:val="00E80282"/>
    <w:rsid w:val="00E81011"/>
    <w:rsid w:val="00E82CB1"/>
    <w:rsid w:val="00E941FC"/>
    <w:rsid w:val="00EA18D5"/>
    <w:rsid w:val="00ED58B5"/>
    <w:rsid w:val="00ED7050"/>
    <w:rsid w:val="00EE1C1A"/>
    <w:rsid w:val="00EE346B"/>
    <w:rsid w:val="00EE72F1"/>
    <w:rsid w:val="00F11870"/>
    <w:rsid w:val="00F14536"/>
    <w:rsid w:val="00F262FA"/>
    <w:rsid w:val="00F33A91"/>
    <w:rsid w:val="00F43ECA"/>
    <w:rsid w:val="00F52931"/>
    <w:rsid w:val="00F64005"/>
    <w:rsid w:val="00F70A71"/>
    <w:rsid w:val="00F80EF8"/>
    <w:rsid w:val="00F81354"/>
    <w:rsid w:val="00F83298"/>
    <w:rsid w:val="00F85569"/>
    <w:rsid w:val="00F9705A"/>
    <w:rsid w:val="00FB0242"/>
    <w:rsid w:val="00FB2EB6"/>
    <w:rsid w:val="00FB5A10"/>
    <w:rsid w:val="00FE6765"/>
    <w:rsid w:val="00FF4BE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table" w:styleId="Tabela-Siatka">
    <w:name w:val="Table Grid"/>
    <w:basedOn w:val="Standardowy"/>
    <w:rsid w:val="00E1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A2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2C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[Normal]"/>
    <w:uiPriority w:val="99"/>
    <w:rsid w:val="007178BD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table" w:styleId="Tabela-Siatka">
    <w:name w:val="Table Grid"/>
    <w:basedOn w:val="Standardowy"/>
    <w:rsid w:val="00E1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A2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2C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[Normal]"/>
    <w:uiPriority w:val="99"/>
    <w:rsid w:val="007178BD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mariusz</dc:creator>
  <cp:keywords/>
  <dc:description/>
  <cp:lastModifiedBy>k.loboda</cp:lastModifiedBy>
  <cp:revision>5</cp:revision>
  <cp:lastPrinted>2015-09-04T07:06:00Z</cp:lastPrinted>
  <dcterms:created xsi:type="dcterms:W3CDTF">2015-05-27T10:46:00Z</dcterms:created>
  <dcterms:modified xsi:type="dcterms:W3CDTF">2015-09-22T07:52:00Z</dcterms:modified>
</cp:coreProperties>
</file>