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Na podstawie art. 35 ust. 1 i ust. 2 ustawy z dnia 21 sierpnia.1997 r. o gospodarce nieruchomościami (Dz. U. z 2015 r. Nr 782, z późn. zm.)</w:t>
      </w:r>
    </w:p>
    <w:p w:rsidR="002B13E9" w:rsidRDefault="002B13E9" w:rsidP="002B13E9">
      <w:pPr>
        <w:pStyle w:val="Nagwek1"/>
        <w:ind w:firstLine="0"/>
        <w:jc w:val="left"/>
        <w:rPr>
          <w:sz w:val="22"/>
          <w:szCs w:val="22"/>
        </w:rPr>
      </w:pPr>
    </w:p>
    <w:p w:rsidR="002B13E9" w:rsidRDefault="002B13E9" w:rsidP="002B13E9">
      <w:pPr>
        <w:pStyle w:val="Nagwek1"/>
        <w:ind w:firstLine="0"/>
        <w:rPr>
          <w:sz w:val="22"/>
          <w:szCs w:val="22"/>
        </w:rPr>
      </w:pPr>
    </w:p>
    <w:p w:rsidR="002B13E9" w:rsidRDefault="002B13E9" w:rsidP="002B13E9">
      <w:pPr>
        <w:pStyle w:val="Nagwek1"/>
        <w:ind w:firstLine="0"/>
        <w:rPr>
          <w:sz w:val="22"/>
          <w:szCs w:val="22"/>
        </w:rPr>
      </w:pPr>
      <w:r>
        <w:rPr>
          <w:sz w:val="22"/>
          <w:szCs w:val="22"/>
        </w:rPr>
        <w:t>Prezydent Miasta Świętochłowice</w:t>
      </w:r>
    </w:p>
    <w:p w:rsidR="002B13E9" w:rsidRDefault="002B13E9" w:rsidP="002B13E9">
      <w:pPr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podaje do publicznej wiadomości wykaz nieruchomości przeznaczonej do oddania </w:t>
      </w:r>
      <w:r>
        <w:rPr>
          <w:sz w:val="22"/>
          <w:szCs w:val="22"/>
        </w:rPr>
        <w:br/>
        <w:t>w odpłatne użytkowanie: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1) oznaczenie nieruchomości według księgi wieczystej oraz katastru nieruchomości:</w:t>
      </w: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księga wieczysta nr  KA1C/00005878/4 i nr KA1C/00002077/8.</w:t>
      </w: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W/w księgi wieczyste prowadzone są przez Sąd Rejonowy w Chorzowie – Wydział VI Ksiąg Wieczystych, jednostki rejestrowe G.459, G.660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2) powierzchnia nieruchomości:</w:t>
      </w: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Nieruchomość obejmuje działki o numerach ewidencyjnych: 3121 o powierzchni 2804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,</w:t>
      </w:r>
    </w:p>
    <w:p w:rsidR="002B13E9" w:rsidRDefault="002B13E9" w:rsidP="002B13E9">
      <w:pPr>
        <w:pStyle w:val="Tekstpodstawowy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3147 o powierzchni 95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i 3119 o powierzchni 26 m</w:t>
      </w:r>
      <w:r>
        <w:rPr>
          <w:sz w:val="22"/>
          <w:szCs w:val="22"/>
          <w:vertAlign w:val="superscript"/>
        </w:rPr>
        <w:t>2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3) opis nieruchomości:</w:t>
      </w: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Nieruchomość położona w Świętochłowicach przy ul. Karpackiej, zabudowana budynkiem użytkowym, parterowym, niepodpiwniczonym, o powierzchni zabudowy 358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i budynkami garażowo-magazynowymi konstrukcji stalowej o powierzchni zabudowy 73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. Nieruchomość wspólnie ogrodzona z sąsiadującym budynkiem Środowiskowego Domu Samopomocy. </w:t>
      </w: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4) przeznaczenie nieruchomości i sposób jej zagospodarowania:</w:t>
      </w: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Teren w  miejscowym planem zagospodarowania przestrzennego zatwierdzonym uchwałą Nr V/33/15 Rady Miejskiej w Świętochłowicach z dnia 28 stycznia 2015 r. oznaczony jest symbolem </w:t>
      </w:r>
      <w:r>
        <w:rPr>
          <w:sz w:val="22"/>
          <w:szCs w:val="22"/>
        </w:rPr>
        <w:br/>
        <w:t>78.UP – tereny zabudowy usług publicznych.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5) </w:t>
      </w:r>
      <w:r>
        <w:rPr>
          <w:sz w:val="22"/>
          <w:szCs w:val="22"/>
        </w:rPr>
        <w:t>termin zagospodarowania nieruchomości:  nie dotyczy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6) wartość nieruchomości:</w:t>
      </w: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805 978,00 zł  (słownie: osiemset pięć tysięcy dziewięćset siedemdziesiąt osiem złotych 00/100).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7) wysokość stawek procentowych opłat z tytułu użytkowania :  0,1%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>8) wysokość opłat z tytułu użytkowania: 805,98</w:t>
      </w:r>
      <w:r>
        <w:rPr>
          <w:sz w:val="22"/>
          <w:szCs w:val="22"/>
        </w:rPr>
        <w:t xml:space="preserve"> zł  (słownie: osiemset pięć złotych 98/100).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9) termin wnoszenia opłat: </w:t>
      </w:r>
      <w:r>
        <w:rPr>
          <w:sz w:val="22"/>
          <w:szCs w:val="22"/>
        </w:rPr>
        <w:t>przez cały okres użytkowania do 31 marca każdego roku.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10) zasady aktualizacji opłat: </w:t>
      </w:r>
      <w:r>
        <w:rPr>
          <w:sz w:val="22"/>
          <w:szCs w:val="22"/>
        </w:rPr>
        <w:t xml:space="preserve">wysokość opłaty rocznej podlega aktualizacji </w:t>
      </w:r>
      <w:r>
        <w:rPr>
          <w:sz w:val="22"/>
          <w:szCs w:val="22"/>
        </w:rPr>
        <w:br/>
        <w:t>nie częściej niż raz na 3 lata, jeżeli wartość nieruchomości ulegnie zmianie. Zaktualizowana opłatę roczną ustala się przy zastosowaniu dotychczasowej stawki procentowej, od wartości nieruchomości określonej na dzień aktualizacji opłaty.</w:t>
      </w:r>
    </w:p>
    <w:p w:rsidR="002B13E9" w:rsidRDefault="002B13E9" w:rsidP="002B13E9">
      <w:pPr>
        <w:pStyle w:val="Tekstpodstawowy"/>
        <w:rPr>
          <w:b/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11) informacje o przeznaczeniu do oddania w użytkowanie: </w:t>
      </w:r>
      <w:r>
        <w:rPr>
          <w:sz w:val="22"/>
          <w:szCs w:val="22"/>
        </w:rPr>
        <w:t xml:space="preserve">nieruchomość zostanie oddana </w:t>
      </w:r>
      <w:r>
        <w:rPr>
          <w:sz w:val="22"/>
          <w:szCs w:val="22"/>
        </w:rPr>
        <w:br/>
        <w:t>w odpłatne użytkowanie na rzecz MPGL w Świętochłowicach Sp. z o.o..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12) termin do złożenia wniosku przez osoby, którym przysługuje pierwszeństwo </w:t>
      </w:r>
      <w:r>
        <w:rPr>
          <w:b/>
          <w:sz w:val="22"/>
          <w:szCs w:val="22"/>
        </w:rPr>
        <w:br/>
        <w:t>w nabyciu nieruchomości na podstawie art. 34 ust. 1 pkt 1 i pkt 2:</w:t>
      </w: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6 tygodni licząc od dnia wywieszenia wykazu.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Bliższych informacji udziela Wydział Gospodarki Nieruchomościami tut. Urzędu Miejskiego, pokój nr 118, tel. 32 3491 931.</w:t>
      </w: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2B13E9" w:rsidRDefault="002B13E9" w:rsidP="002B13E9">
      <w:pPr>
        <w:pStyle w:val="Tekstpodstawowy"/>
        <w:rPr>
          <w:sz w:val="22"/>
          <w:szCs w:val="22"/>
        </w:rPr>
      </w:pPr>
    </w:p>
    <w:p w:rsidR="0009585D" w:rsidRDefault="0009585D"/>
    <w:sectPr w:rsidR="0009585D" w:rsidSect="0009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13E9"/>
    <w:rsid w:val="0009585D"/>
    <w:rsid w:val="002B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13E9"/>
    <w:pPr>
      <w:keepNext/>
      <w:ind w:firstLine="36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13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B13E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13E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2</cp:revision>
  <dcterms:created xsi:type="dcterms:W3CDTF">2015-11-04T13:00:00Z</dcterms:created>
  <dcterms:modified xsi:type="dcterms:W3CDTF">2015-11-04T13:00:00Z</dcterms:modified>
</cp:coreProperties>
</file>