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4" w:rsidRDefault="009A2564" w:rsidP="009A2564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Porządek obrad</w:t>
      </w:r>
    </w:p>
    <w:p w:rsidR="009A2564" w:rsidRDefault="009A2564" w:rsidP="009A256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XXVII sesji Rady Miejskiej w Świętochłowicach</w:t>
      </w:r>
    </w:p>
    <w:p w:rsidR="009A2564" w:rsidRDefault="009A2564" w:rsidP="009A256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2564" w:rsidRDefault="009A2564" w:rsidP="009A256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A2564" w:rsidRDefault="009A2564" w:rsidP="009A256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jej prawomocności.</w:t>
      </w:r>
    </w:p>
    <w:p w:rsidR="009A2564" w:rsidRDefault="009A2564" w:rsidP="009A256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9A2564" w:rsidRDefault="009A2564" w:rsidP="009A256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zmiany Uchwały nr XVI/155/15 Rady Miejskiej </w:t>
      </w:r>
      <w:r>
        <w:rPr>
          <w:rFonts w:ascii="Times New Roman" w:hAnsi="Times New Roman"/>
          <w:sz w:val="24"/>
          <w:szCs w:val="24"/>
        </w:rPr>
        <w:br/>
        <w:t>w Świętochłowicach z dnia 21 grudnia 2015 roku w sprawie uchwalenia budżetu Miasta Świętochłowice na 2016 rok.</w:t>
      </w:r>
    </w:p>
    <w:p w:rsidR="009A2564" w:rsidRDefault="009A2564" w:rsidP="009A256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sesji.</w:t>
      </w:r>
    </w:p>
    <w:p w:rsidR="009A2564" w:rsidRDefault="009A2564" w:rsidP="009A2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2564" w:rsidRDefault="009A2564" w:rsidP="009A2564">
      <w:pPr>
        <w:jc w:val="center"/>
        <w:rPr>
          <w:rFonts w:ascii="Arial" w:hAnsi="Arial" w:cs="Arial"/>
          <w:b/>
          <w:sz w:val="32"/>
          <w:szCs w:val="32"/>
        </w:rPr>
      </w:pP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8E4"/>
    <w:multiLevelType w:val="hybridMultilevel"/>
    <w:tmpl w:val="8FAC2E8E"/>
    <w:lvl w:ilvl="0" w:tplc="6E7E5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564"/>
    <w:rsid w:val="00204C23"/>
    <w:rsid w:val="0052711D"/>
    <w:rsid w:val="006B7FDE"/>
    <w:rsid w:val="009460E7"/>
    <w:rsid w:val="009A2564"/>
    <w:rsid w:val="00B775DE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6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2016-10-31T08:45:00Z</dcterms:created>
  <dcterms:modified xsi:type="dcterms:W3CDTF">2016-10-31T08:45:00Z</dcterms:modified>
</cp:coreProperties>
</file>