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92" w:rsidRPr="001D1494" w:rsidRDefault="005D3092" w:rsidP="00997567">
      <w:pPr>
        <w:pStyle w:val="NoSpacing"/>
        <w:spacing w:before="60"/>
        <w:jc w:val="both"/>
        <w:rPr>
          <w:rFonts w:ascii="Times New Roman" w:hAnsi="Times New Roman" w:cs="Times New Roman"/>
          <w:i/>
        </w:rPr>
      </w:pPr>
      <w:r w:rsidRPr="00A84917">
        <w:rPr>
          <w:rFonts w:ascii="Times New Roman" w:hAnsi="Times New Roman" w:cs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9.25pt;height:63pt;visibility:visible">
            <v:imagedata r:id="rId7" o:title=""/>
          </v:shape>
        </w:pict>
      </w:r>
    </w:p>
    <w:p w:rsidR="005D3092" w:rsidRPr="009705C1" w:rsidRDefault="005D3092" w:rsidP="009705C1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10</w:t>
      </w:r>
    </w:p>
    <w:p w:rsidR="005D3092" w:rsidRPr="009705C1" w:rsidRDefault="005D3092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UMOWA  nr …/IK/272/ZP/2018</w:t>
      </w:r>
    </w:p>
    <w:p w:rsidR="005D3092" w:rsidRPr="009705C1" w:rsidRDefault="005D3092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5D3092" w:rsidRPr="009705C1" w:rsidRDefault="005D3092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5D3092" w:rsidRPr="009705C1" w:rsidRDefault="005D3092" w:rsidP="009705C1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…………………………..</w:t>
      </w:r>
    </w:p>
    <w:p w:rsidR="005D3092" w:rsidRPr="009705C1" w:rsidRDefault="005D3092" w:rsidP="009705C1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…………………………..</w:t>
      </w:r>
    </w:p>
    <w:p w:rsidR="005D3092" w:rsidRPr="009705C1" w:rsidRDefault="005D3092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przy kontrasygnacie Skarbnika Miasta, </w:t>
      </w:r>
    </w:p>
    <w:p w:rsidR="005D3092" w:rsidRPr="009705C1" w:rsidRDefault="005D3092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zwaną w dalszej części umowy „Zamawiającym”,</w:t>
      </w:r>
    </w:p>
    <w:p w:rsidR="005D3092" w:rsidRPr="009705C1" w:rsidRDefault="005D3092" w:rsidP="009705C1">
      <w:pPr>
        <w:spacing w:before="60" w:after="0" w:line="240" w:lineRule="auto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a  </w:t>
      </w:r>
    </w:p>
    <w:p w:rsidR="005D3092" w:rsidRPr="009705C1" w:rsidRDefault="005D3092" w:rsidP="009705C1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5D3092" w:rsidRPr="009705C1" w:rsidRDefault="005D3092" w:rsidP="009705C1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…………………………,</w:t>
      </w:r>
    </w:p>
    <w:p w:rsidR="005D3092" w:rsidRPr="009705C1" w:rsidRDefault="005D3092" w:rsidP="009705C1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9705C1">
        <w:rPr>
          <w:rFonts w:ascii="Times New Roman" w:hAnsi="Times New Roman" w:cs="Times New Roman"/>
        </w:rPr>
        <w:t>zwanym w dalszej części umowy „Wykonawcą”.</w:t>
      </w:r>
      <w:r w:rsidRPr="009705C1">
        <w:rPr>
          <w:rFonts w:ascii="Times New Roman" w:hAnsi="Times New Roman" w:cs="Times New Roman"/>
          <w:b/>
        </w:rPr>
        <w:t xml:space="preserve"> 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Przedmiot umowy</w:t>
      </w:r>
    </w:p>
    <w:p w:rsidR="005D3092" w:rsidRPr="009705C1" w:rsidRDefault="005D3092" w:rsidP="009705C1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  <w:vertAlign w:val="superscript"/>
        </w:rPr>
      </w:pPr>
      <w:r w:rsidRPr="009705C1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ZPU.271.17.</w:t>
      </w:r>
      <w:r w:rsidRPr="009705C1">
        <w:rPr>
          <w:rFonts w:ascii="Times New Roman" w:hAnsi="Times New Roman" w:cs="Times New Roman"/>
        </w:rPr>
        <w:t xml:space="preserve">2018) Zamawiający zleca, a Wykonawca zobowiązuje się do należytego wykonania na rzecz Zamawiającego zadania pn.: </w:t>
      </w:r>
      <w:r w:rsidRPr="009705C1">
        <w:rPr>
          <w:rFonts w:ascii="Times New Roman" w:hAnsi="Times New Roman" w:cs="Times New Roman"/>
          <w:i/>
        </w:rPr>
        <w:t>Przebudowa budynku przy ul. Łagiewnickiej 34</w:t>
      </w:r>
      <w:r w:rsidRPr="009705C1">
        <w:rPr>
          <w:rFonts w:ascii="Times New Roman" w:hAnsi="Times New Roman" w:cs="Times New Roman"/>
          <w:i/>
        </w:rPr>
        <w:br/>
        <w:t>w Świętochłowicach na potrzeby Centrum Usług Społecznościowych</w:t>
      </w:r>
      <w:r w:rsidRPr="009705C1">
        <w:rPr>
          <w:rFonts w:ascii="Times New Roman" w:hAnsi="Times New Roman" w:cs="Times New Roman"/>
        </w:rPr>
        <w:t xml:space="preserve">, zwanego dalej „przedmiotem umowy”. </w:t>
      </w:r>
    </w:p>
    <w:p w:rsidR="005D3092" w:rsidRPr="009705C1" w:rsidRDefault="005D3092" w:rsidP="009705C1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Przedmiotem umowy jest wykonanie robót budowlanych polegających</w:t>
      </w:r>
      <w:r>
        <w:rPr>
          <w:rFonts w:ascii="Times New Roman" w:hAnsi="Times New Roman" w:cs="Times New Roman"/>
        </w:rPr>
        <w:t xml:space="preserve"> </w:t>
      </w:r>
      <w:r w:rsidRPr="009705C1">
        <w:rPr>
          <w:rFonts w:ascii="Times New Roman" w:hAnsi="Times New Roman" w:cs="Times New Roman"/>
        </w:rPr>
        <w:t>na remoncie i przebudowie budynku byłego ratusza przy ul. Łagiewnickiej 34 w Świętochłowicach wraz z</w:t>
      </w:r>
      <w:r>
        <w:rPr>
          <w:rFonts w:ascii="Times New Roman" w:hAnsi="Times New Roman" w:cs="Times New Roman"/>
        </w:rPr>
        <w:t> z</w:t>
      </w:r>
      <w:r w:rsidRPr="009705C1">
        <w:rPr>
          <w:rFonts w:ascii="Times New Roman" w:hAnsi="Times New Roman" w:cs="Times New Roman"/>
        </w:rPr>
        <w:t>agospodarowaniem terenu przyległego na potrzeby Centrum Usług Społecznościowych, zgodnie z dokumentacj</w:t>
      </w:r>
      <w:r>
        <w:rPr>
          <w:rFonts w:ascii="Times New Roman" w:hAnsi="Times New Roman" w:cs="Times New Roman"/>
        </w:rPr>
        <w:t>ą</w:t>
      </w:r>
      <w:r w:rsidRPr="009705C1">
        <w:rPr>
          <w:rFonts w:ascii="Times New Roman" w:hAnsi="Times New Roman" w:cs="Times New Roman"/>
        </w:rPr>
        <w:t xml:space="preserve"> projektową pn.: </w:t>
      </w:r>
      <w:r w:rsidRPr="007D7DD1">
        <w:rPr>
          <w:rFonts w:ascii="Times New Roman" w:hAnsi="Times New Roman" w:cs="Times New Roman"/>
          <w:i/>
        </w:rPr>
        <w:t>Przebudowa budynku byłego ratusza przy ul. Łagiewnickiej 34 na potrzeby Centrum Usług Społecznościowych jako element rozwoju infrastruktury usług społecznych w Świętochłowicach</w:t>
      </w:r>
      <w:r w:rsidRPr="009705C1">
        <w:rPr>
          <w:rFonts w:ascii="Times New Roman" w:hAnsi="Times New Roman" w:cs="Times New Roman"/>
        </w:rPr>
        <w:t>.</w:t>
      </w:r>
    </w:p>
    <w:p w:rsidR="005D3092" w:rsidRPr="009705C1" w:rsidRDefault="005D3092" w:rsidP="009705C1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 oraz uzgodnienia branżowe,  które to dokumenty wraz z ofertą Wykonawcy stanowią integralną część niniejszej umowy.</w:t>
      </w:r>
    </w:p>
    <w:p w:rsidR="005D3092" w:rsidRPr="009705C1" w:rsidRDefault="005D3092" w:rsidP="009705C1">
      <w:pPr>
        <w:numPr>
          <w:ilvl w:val="0"/>
          <w:numId w:val="1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oświadcza, że posiada oraz będzie posiadał przez cały okres realizacji przedmiotu umowy odpowiednią wiedzę, doświadczenie, zdolność techniczną  i zawodową oraz zobowiązuje się wykonać przedmiot umowy przy zachowaniu należytej z</w:t>
      </w:r>
      <w:r>
        <w:rPr>
          <w:rFonts w:ascii="Times New Roman" w:hAnsi="Times New Roman" w:cs="Times New Roman"/>
        </w:rPr>
        <w:t>awodowej staranności, zgodnie z </w:t>
      </w:r>
      <w:r w:rsidRPr="009705C1">
        <w:rPr>
          <w:rFonts w:ascii="Times New Roman" w:hAnsi="Times New Roman" w:cs="Times New Roman"/>
        </w:rPr>
        <w:t>prawem budowlanym.</w:t>
      </w:r>
    </w:p>
    <w:p w:rsidR="005D3092" w:rsidRPr="009705C1" w:rsidRDefault="005D3092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2</w:t>
      </w:r>
    </w:p>
    <w:p w:rsidR="005D3092" w:rsidRPr="009705C1" w:rsidRDefault="005D3092" w:rsidP="009705C1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Termin wykonania</w:t>
      </w:r>
    </w:p>
    <w:p w:rsidR="005D3092" w:rsidRPr="009705C1" w:rsidRDefault="005D3092" w:rsidP="009705C1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Przedmiot umowy zostanie wykonany w terminie do 30 kwietnia 2020 r.</w:t>
      </w:r>
    </w:p>
    <w:p w:rsidR="005D3092" w:rsidRPr="009705C1" w:rsidRDefault="005D3092" w:rsidP="009705C1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Zamawiający przekaże Wykonawcy teren budowy w terminie 14 dni od daty zawarcia niniejszej umowy.   </w:t>
      </w:r>
    </w:p>
    <w:p w:rsidR="005D3092" w:rsidRPr="009705C1" w:rsidRDefault="005D3092" w:rsidP="009705C1">
      <w:pPr>
        <w:numPr>
          <w:ilvl w:val="0"/>
          <w:numId w:val="2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zobowiązany jest do przedłożenia Zamawiającemu, najpóźniej w dniu przekazania terenu budowy, szczegółowego harmonogramu rzeczowo-finansowego realizacji robót, sporządzonego w formie wykresu Gantta, zawierającego poszczególne etapy robót, które mogą stanowić osobny element odbioru częściowego, z uwzględnieniem terminów realizacji każdego z tych elementów w okresach </w:t>
      </w:r>
      <w:r>
        <w:rPr>
          <w:rFonts w:ascii="Times New Roman" w:hAnsi="Times New Roman" w:cs="Times New Roman"/>
        </w:rPr>
        <w:t>14</w:t>
      </w:r>
      <w:r w:rsidRPr="009705C1">
        <w:rPr>
          <w:rFonts w:ascii="Times New Roman" w:hAnsi="Times New Roman" w:cs="Times New Roman"/>
        </w:rPr>
        <w:t xml:space="preserve"> dniowych oraz kolejności, w jakiej Wykonawca zamierza prowadzić roboty. Harmonogram winien odzwierciedlać koszty planowanych robót, zgodnie z kosztorysami ofertowymi Wykonawcy, a ponadto uwzględniać wartości robót możliwych do zafakturowania w poszczególnych latach realizacji, </w:t>
      </w:r>
      <w:r>
        <w:rPr>
          <w:rFonts w:ascii="Times New Roman" w:hAnsi="Times New Roman" w:cs="Times New Roman"/>
        </w:rPr>
        <w:t>wynikające z zapisów</w:t>
      </w:r>
      <w:r w:rsidRPr="009705C1">
        <w:rPr>
          <w:rFonts w:ascii="Times New Roman" w:hAnsi="Times New Roman" w:cs="Times New Roman"/>
        </w:rPr>
        <w:t xml:space="preserve"> § 4 ust. </w:t>
      </w:r>
      <w:r>
        <w:rPr>
          <w:rFonts w:ascii="Times New Roman" w:hAnsi="Times New Roman" w:cs="Times New Roman"/>
        </w:rPr>
        <w:t>5.</w:t>
      </w:r>
    </w:p>
    <w:p w:rsidR="005D3092" w:rsidRPr="009705C1" w:rsidRDefault="005D3092" w:rsidP="009705C1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Zaakceptowany przez Zamawiającego harmonogram, o którym mowa w § 3, stanowił będzie podstawę do realizacji robót.</w:t>
      </w:r>
    </w:p>
    <w:p w:rsidR="005D3092" w:rsidRPr="009705C1" w:rsidRDefault="005D3092" w:rsidP="009705C1">
      <w:pPr>
        <w:numPr>
          <w:ilvl w:val="0"/>
          <w:numId w:val="2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zmiany terminów realizacji poszczególnych zakresów robót określonych w harmonogramie, Wykonawca zobowiązany jest do aktualizacji harmonogramu w terminie do 7 dni kalendarzowych od dnia wystąpienia okoliczności uzasadniających konieczność dokonania zmiany, a także do uzyskania akceptacji tej zmiany przez Zamawiającego.</w:t>
      </w:r>
    </w:p>
    <w:p w:rsidR="005D3092" w:rsidRPr="009705C1" w:rsidRDefault="005D3092" w:rsidP="009705C1">
      <w:pPr>
        <w:numPr>
          <w:ilvl w:val="0"/>
          <w:numId w:val="2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zobowiązany jest do niezwłocznego informowania o ewentualnych okolicznościach, mogących spowodować niedotrzymanie terminów wynikających z harmonogramu, przerwanie robót lub zmianę ich zakresu.</w:t>
      </w:r>
    </w:p>
    <w:p w:rsidR="005D3092" w:rsidRPr="009705C1" w:rsidRDefault="005D3092" w:rsidP="009705C1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W przypadku wystąpienia okoliczności i/lub opóźnień lub zwłoki w realizacji robót zgodnie z zatwierdzonym przez Zamawiającego harmonogramem, wskazujących na niewykonanie  przedmiotu umowy w terminie, określonym w ust. 1, Wykonawca zobowiązany jest do sporządzenia aktualizacji harmonogramu robót oraz przedstawienia programu naprawczego, tj. planu czynności/działań w zakresie zaangażowania środków, sprzętu i personelu, które to Wykonawca podjął lub zamierza podjąć w celu dotrzymania terminu wykonania umowy. Aktualizacja harmonogramu oraz program naprawczy wymagają akceptacji Zamawiającego. </w:t>
      </w:r>
    </w:p>
    <w:p w:rsidR="005D3092" w:rsidRPr="009705C1" w:rsidRDefault="005D3092" w:rsidP="009705C1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3</w:t>
      </w:r>
    </w:p>
    <w:p w:rsidR="005D3092" w:rsidRPr="009705C1" w:rsidRDefault="005D3092" w:rsidP="009705C1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Odbiór przedmiotu umowy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budowy Wykonawcy. 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uppressAutoHyphens w:val="0"/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  <w:lang w:eastAsia="ko-KR"/>
        </w:rPr>
        <w:t xml:space="preserve">Na potrzeby odbioru końcowego, </w:t>
      </w:r>
      <w:r w:rsidRPr="009705C1">
        <w:rPr>
          <w:rFonts w:ascii="Times New Roman" w:hAnsi="Times New Roman" w:cs="Times New Roman"/>
        </w:rPr>
        <w:t>Wykonawca zobowiązany jest do sporządzenia w 2 (dwóch) egzemplarzach dokumentacji powykonawczej z naniesieniem ewentualnych zmian w stosunku do projektu wraz</w:t>
      </w:r>
      <w:r>
        <w:rPr>
          <w:rFonts w:ascii="Times New Roman" w:hAnsi="Times New Roman" w:cs="Times New Roman"/>
        </w:rPr>
        <w:t xml:space="preserve"> z </w:t>
      </w:r>
      <w:r w:rsidRPr="009705C1">
        <w:rPr>
          <w:rFonts w:ascii="Times New Roman" w:hAnsi="Times New Roman" w:cs="Times New Roman"/>
        </w:rPr>
        <w:t>oświadczeniem kierownika budowy oraz branżowych kierowników robót o wykonaniu robót zgodnie z dokumentacją, naniesionymi zmianami i prawem budowlanym, a także wraz z załączonym zbiorem atestów, certyfikatów i deklaracji zgodności/właściwości użytkowych dotyczących zabudowanych materiałów i urządzeń, protokołów badań i sprawdzeń, dzienników budowy, książek obmiarów, oraz ze wszystkimi niezbędnymi instrukcjami eksploatacji/obsługi i konserwacji urządzeń, kartami gwarancyjnymi urządzeń w oryginale, zaleceniami eksploatacyjnymi, oraz osobną teczką dla wykonanych sieci i przyłączy kanalizacyjnych, zawierającą co najmniej następujące dokumenty: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protokoły odbioru podsypki i obsypki;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rysunek powykonawczy z naniesieniem ewentualnych zmian w stosunku do projektu technicznego;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pełną geodezyjną dokumentację powykonawczą (mapę zasadniczą, szkice polowe, wykaz współrzędnych (X,Y,Z), karty studni);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oświadczenie kierownika robót o wykonaniu robót zgodnie z dokumentacją, naniesionymi zmianami i prawem budowlanym;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raport z czyszczenia i prześwietlenia kanalizacji telewizją przemysłową wraz z materiałem filmowym;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atesty na zastosowane materiały;</w:t>
      </w:r>
    </w:p>
    <w:p w:rsidR="005D3092" w:rsidRPr="009705C1" w:rsidRDefault="005D3092" w:rsidP="009705C1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wypełnioną książkę obiektu budowlanego dla sieci kanalizacyjnej.</w:t>
      </w:r>
    </w:p>
    <w:p w:rsidR="005D3092" w:rsidRPr="009705C1" w:rsidRDefault="005D3092" w:rsidP="009705C1">
      <w:pPr>
        <w:numPr>
          <w:ilvl w:val="0"/>
          <w:numId w:val="3"/>
        </w:numPr>
        <w:tabs>
          <w:tab w:val="clear" w:pos="502"/>
          <w:tab w:val="num" w:pos="360"/>
        </w:tabs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Całość dokumentacji powykonawczej należy również przekazać w formie elektronicznej, w formacie plików *.pdf, na nośniku typu pendrive.</w:t>
      </w:r>
    </w:p>
    <w:p w:rsidR="005D3092" w:rsidRPr="009705C1" w:rsidRDefault="005D3092" w:rsidP="009705C1">
      <w:pPr>
        <w:pStyle w:val="ListParagraph"/>
        <w:numPr>
          <w:ilvl w:val="0"/>
          <w:numId w:val="3"/>
        </w:numPr>
        <w:tabs>
          <w:tab w:val="clear" w:pos="502"/>
          <w:tab w:val="num" w:pos="426"/>
        </w:tabs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  <w:lang w:eastAsia="ko-KR"/>
        </w:rPr>
      </w:pPr>
      <w:r w:rsidRPr="009705C1">
        <w:rPr>
          <w:rFonts w:ascii="Times New Roman" w:hAnsi="Times New Roman" w:cs="Times New Roman"/>
          <w:i w:val="0"/>
          <w:sz w:val="22"/>
          <w:szCs w:val="22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przedmiotowej dokumentacji. 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5D3092" w:rsidRPr="009705C1" w:rsidRDefault="005D3092" w:rsidP="009705C1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5D3092" w:rsidRPr="009705C1" w:rsidRDefault="005D3092" w:rsidP="009705C1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Odbiory częściowe dokonywane będą przez inspektora nadzoru w ciągu 3 dni roboczych od daty zgłoszenia. Za dni robocze należy rozumieć dni tygodnia od poniedziałku do piątku włącznie, za wyjątkiem dni ustawowo wolnych od pracy.</w:t>
      </w:r>
    </w:p>
    <w:p w:rsidR="005D3092" w:rsidRPr="009705C1" w:rsidRDefault="005D3092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Do odbiorów częściowych przepisy niniejszego paragrafu stosuje się odpowiednio.</w:t>
      </w:r>
    </w:p>
    <w:p w:rsidR="005D3092" w:rsidRPr="009705C1" w:rsidRDefault="005D3092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4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Wynagrodzenie i warunki płatności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 zł, wartość podatku VAT: … zł, brutto: …. zł (słownie brutto: …..).</w:t>
      </w:r>
    </w:p>
    <w:p w:rsidR="005D3092" w:rsidRPr="009705C1" w:rsidRDefault="005D3092" w:rsidP="009705C1">
      <w:pPr>
        <w:pStyle w:val="ListParagraph"/>
        <w:numPr>
          <w:ilvl w:val="0"/>
          <w:numId w:val="13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9705C1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  <w:bCs/>
          <w:iCs/>
        </w:rPr>
        <w:t>Rozliczenie wykonania przedmiotu umowy nastąpi na podstawie faktur częściowych oraz faktury końcowej.</w:t>
      </w:r>
      <w:r w:rsidRPr="009705C1">
        <w:rPr>
          <w:rFonts w:ascii="Times New Roman" w:hAnsi="Times New Roman" w:cs="Times New Roman"/>
        </w:rPr>
        <w:t xml:space="preserve"> Podstawą wystawienia faktur częściowych będzie podpisany przez Strony protokół odbioru bez zastrzeżeń fakturowanych zakresów robót</w:t>
      </w:r>
      <w:r w:rsidRPr="009705C1">
        <w:rPr>
          <w:rFonts w:ascii="Times New Roman" w:hAnsi="Times New Roman" w:cs="Times New Roman"/>
          <w:bCs/>
          <w:iCs/>
        </w:rPr>
        <w:t xml:space="preserve"> wynikających ze szczegółowego harmonogramu</w:t>
      </w:r>
      <w:r w:rsidRPr="009705C1">
        <w:rPr>
          <w:rFonts w:ascii="Times New Roman" w:hAnsi="Times New Roman" w:cs="Times New Roman"/>
        </w:rPr>
        <w:t>, a w przypadku faktury końcowej – protokół końcowy odbioru bez zastrzeżeń przedmiotu umowy.</w:t>
      </w:r>
    </w:p>
    <w:p w:rsidR="005D3092" w:rsidRPr="009705C1" w:rsidRDefault="005D3092" w:rsidP="007D7DD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Wartość zafakturowanych częściowo robót nie przekroczy 90% wartości wynagrodzenia </w:t>
      </w:r>
      <w:r>
        <w:rPr>
          <w:rFonts w:ascii="Times New Roman" w:hAnsi="Times New Roman" w:cs="Times New Roman"/>
        </w:rPr>
        <w:t>określonego w ust. 1</w:t>
      </w:r>
      <w:r w:rsidRPr="009705C1">
        <w:rPr>
          <w:rFonts w:ascii="Times New Roman" w:hAnsi="Times New Roman" w:cs="Times New Roman"/>
        </w:rPr>
        <w:t xml:space="preserve">. Pozostałe 10 % wartości należnego wynagrodzenia zostanie zafakturowane po dokonaniu odbioru końcowego, potwierdzonego stosownym protokołem odbioru bez zastrzeżeń. 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  <w:bCs/>
          <w:iCs/>
        </w:rPr>
      </w:pPr>
      <w:r w:rsidRPr="009705C1">
        <w:rPr>
          <w:rFonts w:ascii="Times New Roman" w:hAnsi="Times New Roman" w:cs="Times New Roman"/>
          <w:bCs/>
          <w:iCs/>
        </w:rPr>
        <w:t>W przypadku fakturowania częściowego wartość faktur nie może przekroczyć kwoty:</w:t>
      </w:r>
    </w:p>
    <w:p w:rsidR="005D3092" w:rsidRPr="009705C1" w:rsidRDefault="005D3092" w:rsidP="009705C1">
      <w:pPr>
        <w:pStyle w:val="NoSpacing"/>
        <w:spacing w:before="60"/>
        <w:ind w:left="360"/>
        <w:jc w:val="both"/>
        <w:rPr>
          <w:rFonts w:ascii="Times New Roman" w:hAnsi="Times New Roman" w:cs="Times New Roman"/>
          <w:bCs/>
          <w:iCs/>
        </w:rPr>
      </w:pPr>
      <w:r w:rsidRPr="009705C1">
        <w:rPr>
          <w:rFonts w:ascii="Times New Roman" w:hAnsi="Times New Roman" w:cs="Times New Roman"/>
          <w:bCs/>
          <w:iCs/>
        </w:rPr>
        <w:t>1) 287 500,00 zł brutto w 2018 r.,</w:t>
      </w:r>
    </w:p>
    <w:p w:rsidR="005D3092" w:rsidRPr="009705C1" w:rsidRDefault="005D3092" w:rsidP="009705C1">
      <w:pPr>
        <w:pStyle w:val="NoSpacing"/>
        <w:spacing w:before="60"/>
        <w:ind w:left="360"/>
        <w:jc w:val="both"/>
        <w:rPr>
          <w:rFonts w:ascii="Times New Roman" w:hAnsi="Times New Roman" w:cs="Times New Roman"/>
          <w:bCs/>
          <w:iCs/>
        </w:rPr>
      </w:pPr>
      <w:r w:rsidRPr="009705C1">
        <w:rPr>
          <w:rFonts w:ascii="Times New Roman" w:hAnsi="Times New Roman" w:cs="Times New Roman"/>
          <w:bCs/>
          <w:iCs/>
        </w:rPr>
        <w:t>2) 1 979 000,00  zł brutto w 2019 r.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853.85395.6057 oraz 853.85395.6059. Błędnie wystawiona faktura zostanie odesłana Wykonawcy i nie może stanowić podstawy do zapłaty wynagrodzenia. Zmiana klasyfikacji budżetowej, według której nastąpi płatność faktury, nie stanowi podstawy do zmiany umowy.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6. 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nieprzedstawienia przez Wykonawcę dowodów zapłaty, o których mowa w ust. 7,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5D3092" w:rsidRPr="009705C1" w:rsidRDefault="005D3092" w:rsidP="009705C1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5D3092" w:rsidRPr="009705C1" w:rsidRDefault="005D3092" w:rsidP="009705C1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nie przewiduje udzielenia zaliczki.</w:t>
      </w:r>
    </w:p>
    <w:p w:rsidR="005D3092" w:rsidRPr="009705C1" w:rsidRDefault="005D3092" w:rsidP="009705C1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5D3092" w:rsidRPr="009705C1" w:rsidRDefault="005D3092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5</w:t>
      </w:r>
    </w:p>
    <w:p w:rsidR="005D3092" w:rsidRPr="009705C1" w:rsidRDefault="005D3092" w:rsidP="009705C1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Roboty zamienne</w:t>
      </w:r>
    </w:p>
    <w:p w:rsidR="005D3092" w:rsidRPr="009705C1" w:rsidRDefault="005D3092" w:rsidP="009705C1">
      <w:pPr>
        <w:pStyle w:val="NormalWeb"/>
        <w:widowControl/>
        <w:numPr>
          <w:ilvl w:val="0"/>
          <w:numId w:val="36"/>
        </w:numPr>
        <w:suppressAutoHyphens w:val="0"/>
        <w:spacing w:before="60" w:after="0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Zamawiający dopuszcza możliwość wprowadzenia robót zamiennych, których wykonanie ma służyć właściwej realizacji przedmiotu umowy, a które wynikły ze zmiany technologii wykonania robót, zmiany materiałów bądź urządzeń w stosunku do tych, które są określone w dokumentacji projektowej.</w:t>
      </w:r>
    </w:p>
    <w:p w:rsidR="005D3092" w:rsidRPr="009705C1" w:rsidRDefault="005D3092" w:rsidP="009705C1">
      <w:pPr>
        <w:pStyle w:val="NormalWeb"/>
        <w:widowControl/>
        <w:numPr>
          <w:ilvl w:val="0"/>
          <w:numId w:val="36"/>
        </w:numPr>
        <w:suppressAutoHyphens w:val="0"/>
        <w:spacing w:before="60" w:after="0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Roboty zamienne mogą zostać wykonane wyłącznie na podstawie uprzednio sporządzonego protokołu konieczności, podpisanego przez kierownika budowy i inspektora nadzoru.</w:t>
      </w:r>
    </w:p>
    <w:p w:rsidR="005D3092" w:rsidRPr="009705C1" w:rsidRDefault="005D3092" w:rsidP="009705C1">
      <w:pPr>
        <w:pStyle w:val="NormalWeb"/>
        <w:widowControl/>
        <w:numPr>
          <w:ilvl w:val="0"/>
          <w:numId w:val="36"/>
        </w:numPr>
        <w:suppressAutoHyphens w:val="0"/>
        <w:spacing w:before="60" w:after="0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Wynagrodzenie Wykonawcy za roboty zamienne zostanie ustalone na podstawie cen jednostkowych i wskaźników cenotwórczych wyszczególnionych w formularzu ofertowym oraz szczegółowym kosztorysie. Podstawą odbioru robót zamiennych będzie obmiar robót wraz z wyceną kosztorysową sporządzoną przez Wykonawcę.</w:t>
      </w:r>
    </w:p>
    <w:p w:rsidR="005D3092" w:rsidRPr="009705C1" w:rsidRDefault="005D3092" w:rsidP="009705C1">
      <w:pPr>
        <w:pStyle w:val="NormalWeb"/>
        <w:widowControl/>
        <w:numPr>
          <w:ilvl w:val="0"/>
          <w:numId w:val="36"/>
        </w:numPr>
        <w:suppressAutoHyphens w:val="0"/>
        <w:spacing w:before="60" w:after="0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W przypadku zlecenia wykonania robót zamiennych, wysokość wynagrodzenia Wykonawcy określona w § 4 ust. 1 umowy ulegnie zmianie o różnicę pomiędzy wartością robót budowlanych wynikających z przedmiotu umowy, a wartością zleconych i wykonanych robót zamiennych.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6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Przedstawiciele stron</w:t>
      </w:r>
    </w:p>
    <w:p w:rsidR="005D3092" w:rsidRPr="009705C1" w:rsidRDefault="005D3092" w:rsidP="009705C1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Przedstawicielami Zamawiającego w toku realizacji umowy będą: </w:t>
      </w:r>
    </w:p>
    <w:p w:rsidR="005D3092" w:rsidRPr="009705C1" w:rsidRDefault="005D3092" w:rsidP="009705C1">
      <w:pPr>
        <w:numPr>
          <w:ilvl w:val="1"/>
          <w:numId w:val="30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 xml:space="preserve">.………………. – inspektor nadzoru w specjalności konstrukcyjno-budowlanej, koordynator inspektorów nadzoru, odpowiedzialny za realizację i rozliczenie niniejszej umowy; </w:t>
      </w:r>
    </w:p>
    <w:p w:rsidR="005D3092" w:rsidRPr="009705C1" w:rsidRDefault="005D3092" w:rsidP="009705C1">
      <w:pPr>
        <w:numPr>
          <w:ilvl w:val="1"/>
          <w:numId w:val="30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 xml:space="preserve">……………… - inspektor nadzoru </w:t>
      </w:r>
      <w:r w:rsidRPr="009705C1">
        <w:rPr>
          <w:rFonts w:ascii="Times New Roman" w:hAnsi="Times New Roman" w:cs="Times New Roman"/>
        </w:rPr>
        <w:t>w specjalności instalacyjnej w zakresie sieci, instalacji urządzeń elektrycznych i elektroenergetycznych;</w:t>
      </w:r>
    </w:p>
    <w:p w:rsidR="005D3092" w:rsidRPr="009705C1" w:rsidRDefault="005D3092" w:rsidP="009705C1">
      <w:pPr>
        <w:numPr>
          <w:ilvl w:val="1"/>
          <w:numId w:val="30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 xml:space="preserve"> ……………….- inspektor w specjalności instalacyjnej w zakresie sieci, instalacji i urządzeń cieplnych, wentylacyjnych, gazowych, wodociągowych i kanalizacyjnych. </w:t>
      </w:r>
    </w:p>
    <w:p w:rsidR="005D3092" w:rsidRPr="009705C1" w:rsidRDefault="005D3092" w:rsidP="009705C1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Przedstawicielami Wykonawcy w toku realizacji umowy, wskazanymi w ofercie Wykonawcy, będą: </w:t>
      </w:r>
    </w:p>
    <w:p w:rsidR="005D3092" w:rsidRPr="009705C1" w:rsidRDefault="005D3092" w:rsidP="007F1CA6">
      <w:pPr>
        <w:suppressAutoHyphens w:val="0"/>
        <w:spacing w:before="60" w:after="0" w:line="240" w:lineRule="auto"/>
        <w:ind w:left="720" w:hanging="294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1) </w:t>
      </w:r>
      <w:r w:rsidRPr="009705C1">
        <w:rPr>
          <w:rFonts w:ascii="Times New Roman" w:hAnsi="Times New Roman" w:cs="Times New Roman"/>
          <w:lang w:eastAsia="pl-PL"/>
        </w:rPr>
        <w:t xml:space="preserve">.………………. - kierownik budowy z uprawnieniami budowlanymi do kierowania robotami w specjalności konstrukcyjno-budowlanej; </w:t>
      </w:r>
    </w:p>
    <w:p w:rsidR="005D3092" w:rsidRPr="009705C1" w:rsidRDefault="005D3092" w:rsidP="007F1CA6">
      <w:pPr>
        <w:suppressAutoHyphens w:val="0"/>
        <w:spacing w:before="60" w:after="0" w:line="240" w:lineRule="auto"/>
        <w:ind w:left="720" w:hanging="294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2) </w:t>
      </w:r>
      <w:r w:rsidRPr="009705C1">
        <w:rPr>
          <w:rFonts w:ascii="Times New Roman" w:hAnsi="Times New Roman" w:cs="Times New Roman"/>
          <w:lang w:eastAsia="pl-PL"/>
        </w:rPr>
        <w:t xml:space="preserve">……………… - </w:t>
      </w:r>
      <w:r w:rsidRPr="009705C1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elektroenergetycznych;</w:t>
      </w:r>
    </w:p>
    <w:p w:rsidR="005D3092" w:rsidRPr="009705C1" w:rsidRDefault="005D3092" w:rsidP="007F1CA6">
      <w:pPr>
        <w:suppressAutoHyphens w:val="0"/>
        <w:spacing w:before="60" w:after="0" w:line="240" w:lineRule="auto"/>
        <w:ind w:left="720" w:hanging="294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3) </w:t>
      </w:r>
      <w:r w:rsidRPr="009705C1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cieplnych, wentylacyjnych, gazowych, wodociągowych i kanalizacyjnych. </w:t>
      </w:r>
    </w:p>
    <w:p w:rsidR="005D3092" w:rsidRPr="009705C1" w:rsidRDefault="005D3092" w:rsidP="009705C1">
      <w:pPr>
        <w:pStyle w:val="ListParagraph"/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Najpóźniej w dniu podpisania umowy, Wykonawca przedstawi Zamawiającemu kopie dokumentów potwierdzających uprawnienia osób, wymienionych w ust. 2 pkt 1-3 oraz ich przynależność do właściwej izby samorządu zawodowego. </w:t>
      </w:r>
    </w:p>
    <w:p w:rsidR="005D3092" w:rsidRPr="009705C1" w:rsidRDefault="005D3092" w:rsidP="009705C1">
      <w:pPr>
        <w:pStyle w:val="ListParagraph"/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osób wymienionych w ust. 2 pkt 1-3 w sytuacji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5D3092" w:rsidRPr="009705C1" w:rsidRDefault="005D3092" w:rsidP="009705C1">
      <w:pPr>
        <w:pStyle w:val="ListParagraph"/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Zmiana przedstawicieli Zamawiającego nie stanowi podstawy do zmiany umowy. 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7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Podwykonawstwo</w:t>
      </w:r>
    </w:p>
    <w:p w:rsidR="005D3092" w:rsidRPr="009705C1" w:rsidRDefault="005D3092" w:rsidP="009705C1">
      <w:pPr>
        <w:pStyle w:val="Default"/>
        <w:numPr>
          <w:ilvl w:val="6"/>
          <w:numId w:val="27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 podwykonawcy -  ……………….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5D3092" w:rsidRPr="009705C1" w:rsidRDefault="005D3092" w:rsidP="009705C1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5D3092" w:rsidRPr="009705C1" w:rsidRDefault="005D3092" w:rsidP="009705C1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iCs/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iCs/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iCs/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5D3092" w:rsidRPr="009705C1" w:rsidRDefault="005D3092" w:rsidP="009705C1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5D3092" w:rsidRPr="009705C1" w:rsidRDefault="005D3092" w:rsidP="009705C1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5D3092" w:rsidRPr="009705C1" w:rsidRDefault="005D3092" w:rsidP="009705C1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oraz zaniedbania podwykonawców i dalszych podwykonawców, a także ich pracowników w takim samym stopniu jakby to były działania, uchybienia lub zaniedbania jego własnych pracowników. </w:t>
      </w:r>
    </w:p>
    <w:p w:rsidR="005D3092" w:rsidRPr="009705C1" w:rsidRDefault="005D3092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5D3092" w:rsidRPr="009705C1" w:rsidRDefault="005D3092" w:rsidP="009705C1">
      <w:pPr>
        <w:pStyle w:val="NoSpacing"/>
        <w:numPr>
          <w:ilvl w:val="1"/>
          <w:numId w:val="1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5D3092" w:rsidRPr="009705C1" w:rsidRDefault="005D3092" w:rsidP="009705C1">
      <w:pPr>
        <w:pStyle w:val="NoSpacing"/>
        <w:numPr>
          <w:ilvl w:val="1"/>
          <w:numId w:val="1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5D3092" w:rsidRPr="009705C1" w:rsidRDefault="005D3092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 </w:t>
      </w:r>
    </w:p>
    <w:p w:rsidR="005D3092" w:rsidRPr="009705C1" w:rsidRDefault="005D3092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5D3092" w:rsidRPr="009705C1" w:rsidRDefault="005D3092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5D3092" w:rsidRPr="009705C1" w:rsidRDefault="005D3092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5D3092" w:rsidRPr="009705C1" w:rsidRDefault="005D3092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Powierzenie wykonania części zamówienia podwykonawcom lub dalszym podwykonawcom nie zwalnia Wykonawcy z odpowiedzialności za należyte wykonanie tego zamówienia.</w:t>
      </w:r>
    </w:p>
    <w:p w:rsidR="005D3092" w:rsidRPr="009705C1" w:rsidRDefault="005D3092" w:rsidP="009705C1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8</w:t>
      </w:r>
    </w:p>
    <w:p w:rsidR="005D3092" w:rsidRPr="009705C1" w:rsidRDefault="005D3092" w:rsidP="009705C1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Obowiązki stron</w:t>
      </w:r>
    </w:p>
    <w:p w:rsidR="005D3092" w:rsidRPr="009705C1" w:rsidRDefault="005D3092" w:rsidP="009705C1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Do obowiązków Zamawiającego należy w szczególności: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protokolarne przekazanie Wykonawcy terenu budowy;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przekazanie Wykonawcy w formie papierowej kompletnej dokumentacji projektowej,  specyfikacji technicznych wykonania i odbioru robót budowlanych, przedmiarów robót, uzgodnień branżowych oraz pozwolenia na budowę;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dokonanie odbiorów częściowych i końcowego;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zapłata należnego wynagrodzenia.</w:t>
      </w:r>
    </w:p>
    <w:p w:rsidR="005D3092" w:rsidRPr="009705C1" w:rsidRDefault="005D3092" w:rsidP="009705C1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Do obowiązków Wykonawcy  należy w szczególności: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protokolarne przejęcie od Zamawiającego terenu budowy;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wykonywanie robót zgodnie z postanowieniami umowy, zasadami wiedzy technicznej i sztuki budowlanej, przy uwzględnieniu obowiązujących norm i przepisów prawa,  a także  w oparciu o dokumentację projektową, specyfikacje techniczne wykonania i odbioru robót, uzgodnienia branżowe oraz wytyczne i wszelkie zalecenia uzgodnione do wykonania w czasie realizacji zadania ze służbami Zamawiającego (inspektorami nadzoru);</w:t>
      </w:r>
    </w:p>
    <w:p w:rsidR="005D3092" w:rsidRPr="009705C1" w:rsidRDefault="005D3092" w:rsidP="009705C1">
      <w:pPr>
        <w:pStyle w:val="NoSpacing"/>
        <w:numPr>
          <w:ilvl w:val="1"/>
          <w:numId w:val="5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5D3092" w:rsidRPr="009705C1" w:rsidRDefault="005D3092" w:rsidP="009705C1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5D3092" w:rsidRPr="009705C1" w:rsidRDefault="005D3092" w:rsidP="009705C1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budowlaną Wykonawca nie mógł uniknąć.</w:t>
      </w:r>
    </w:p>
    <w:p w:rsidR="005D3092" w:rsidRPr="009705C1" w:rsidRDefault="005D3092" w:rsidP="009705C1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5D3092" w:rsidRPr="009705C1" w:rsidRDefault="005D3092" w:rsidP="009705C1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5D3092" w:rsidRPr="009705C1" w:rsidRDefault="005D3092" w:rsidP="009705C1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5D3092" w:rsidRPr="009705C1" w:rsidRDefault="005D3092" w:rsidP="009705C1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9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Gwarancja i rękojmia</w:t>
      </w:r>
    </w:p>
    <w:p w:rsidR="005D3092" w:rsidRPr="009705C1" w:rsidRDefault="005D3092" w:rsidP="009705C1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udziela rękojmi i gwarancji na roboty budowlane na okres 60 miesięcy, natomiast na zabudowane materiały i urządzenia - gwarancji dostawcy lub ich producenta, licząc od daty odbioru końcowego bez zastrzeżeń przedmiotu umowy.</w:t>
      </w:r>
    </w:p>
    <w:p w:rsidR="005D3092" w:rsidRPr="009705C1" w:rsidRDefault="005D3092" w:rsidP="009705C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… dni od daty otrzymania wezwania do ich usunięcia, a w przypadku wad i usterek zagrażających życiu – bezzwłocznie.</w:t>
      </w:r>
      <w:r w:rsidRPr="009705C1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5D3092" w:rsidRPr="009705C1" w:rsidRDefault="005D3092" w:rsidP="009705C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5D3092" w:rsidRPr="009705C1" w:rsidRDefault="005D3092" w:rsidP="009705C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10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Zabezpieczenie należytego wykonania umowy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9705C1">
        <w:rPr>
          <w:rFonts w:ascii="Times New Roman" w:hAnsi="Times New Roman" w:cs="Times New Roman"/>
        </w:rPr>
        <w:br/>
        <w:t xml:space="preserve">i bez zmniejszenia jego wysokości. </w:t>
      </w:r>
    </w:p>
    <w:p w:rsidR="005D3092" w:rsidRPr="009705C1" w:rsidRDefault="005D3092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9705C1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5D3092" w:rsidRPr="009705C1" w:rsidRDefault="005D3092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5D3092" w:rsidRPr="009705C1" w:rsidRDefault="005D3092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5D3092" w:rsidRPr="009705C1" w:rsidRDefault="005D3092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Złożona przez Wykonawcę gwarancja bankowa lub ubezpieczeniowa winna nadto zawierać klauzulę stanowiącą, iż wszelkie spory dotyczące gwarancji podlegają rozstrzygnięciu zgodnie z prawem Rzeczypospolitej Polskiej, przed sądem powszechnym właściwym dla siedziby Zamawiającego. </w:t>
      </w:r>
    </w:p>
    <w:p w:rsidR="005D3092" w:rsidRPr="009705C1" w:rsidRDefault="005D3092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5D3092" w:rsidRPr="009705C1" w:rsidRDefault="005D3092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9705C1">
        <w:rPr>
          <w:rFonts w:ascii="Times New Roman" w:hAnsi="Times New Roman" w:cs="Times New Roman"/>
        </w:rPr>
        <w:t xml:space="preserve"> </w:t>
      </w:r>
    </w:p>
    <w:p w:rsidR="005D3092" w:rsidRPr="009705C1" w:rsidRDefault="005D3092" w:rsidP="009705C1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bez wezwania ze strony Zamawiającego zobowiązany jest przedłużać okres ważności gwarancji bankowej/ubezpieczeniowej, tak aby utrzymywać jej ważność przez cały okres obowiązywania umowy.</w:t>
      </w:r>
    </w:p>
    <w:p w:rsidR="005D3092" w:rsidRPr="009705C1" w:rsidRDefault="005D3092" w:rsidP="009705C1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jej ważności.</w:t>
      </w:r>
    </w:p>
    <w:p w:rsidR="005D3092" w:rsidRPr="009705C1" w:rsidRDefault="005D3092" w:rsidP="009705C1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nie dopuszcza tworzenia zabezpieczenia przez potrącenia z należności za częściowo wykonane roboty budowlane.</w:t>
      </w:r>
    </w:p>
    <w:p w:rsidR="005D3092" w:rsidRPr="009705C1" w:rsidRDefault="005D3092" w:rsidP="009705C1">
      <w:pPr>
        <w:spacing w:before="60" w:after="0" w:line="240" w:lineRule="auto"/>
        <w:contextualSpacing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11</w:t>
      </w:r>
    </w:p>
    <w:p w:rsidR="005D3092" w:rsidRPr="009705C1" w:rsidRDefault="005D3092" w:rsidP="009705C1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Ubezpieczenie odpowiedzialności cywilnej</w:t>
      </w:r>
    </w:p>
    <w:p w:rsidR="005D3092" w:rsidRPr="009705C1" w:rsidRDefault="005D3092" w:rsidP="009705C1">
      <w:pPr>
        <w:pStyle w:val="bodytext0"/>
        <w:numPr>
          <w:ilvl w:val="0"/>
          <w:numId w:val="32"/>
        </w:numPr>
        <w:spacing w:before="60" w:beforeAutospacing="0" w:after="0" w:afterAutospacing="0"/>
        <w:ind w:left="357" w:hanging="357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Wykonawca zobowiązany jest do przedstawienia Zamawiającemu, najpóźniej w dniu podpisania umowy, opłaconej polisy lub innego dokumentu potwierdzającego, że jest ubezpieczony od odpowiedzialności cywilnej w zakresie prowadzonej działalności związanej z przedmiotem umowy, na sumę ubezpieczenia nie niższą niż wartość niniejszej umowy wraz z dowodem opłaty należnej składki.</w:t>
      </w:r>
    </w:p>
    <w:p w:rsidR="005D3092" w:rsidRPr="009705C1" w:rsidRDefault="005D3092" w:rsidP="009705C1">
      <w:pPr>
        <w:pStyle w:val="bodytext0"/>
        <w:numPr>
          <w:ilvl w:val="0"/>
          <w:numId w:val="32"/>
        </w:numPr>
        <w:spacing w:before="60" w:beforeAutospacing="0" w:after="0" w:afterAutospacing="0"/>
        <w:ind w:left="357" w:hanging="357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W przypadku płatności w ratach, Wykonawca przedstawi Zamawiającemu dowód opłacenia składki ubezpieczenia najpóźniej następnego dnia po dacie płatności kolejnej raty.</w:t>
      </w:r>
    </w:p>
    <w:p w:rsidR="005D3092" w:rsidRPr="009705C1" w:rsidRDefault="005D3092" w:rsidP="009705C1">
      <w:pPr>
        <w:pStyle w:val="bodytext0"/>
        <w:numPr>
          <w:ilvl w:val="0"/>
          <w:numId w:val="32"/>
        </w:numPr>
        <w:spacing w:before="60" w:beforeAutospacing="0" w:after="0" w:afterAutospacing="0"/>
        <w:ind w:left="357" w:hanging="357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Wykonawca zobowiązany jest do utrzymywania aktualności polisy lub innego dokumentu przez cały okres realizacji przedmiotu umowy. W przypadku przedłużenia okresu ubezpieczenia, Wykonawca przedstawi Zamawiającemu dowód opłacenia składki ubezpieczenia najpóźniej następnego dnia po dacie dokonanego przedłużenia.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12</w:t>
      </w:r>
    </w:p>
    <w:p w:rsidR="005D3092" w:rsidRPr="009705C1" w:rsidRDefault="005D3092" w:rsidP="009705C1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Klauzula zatrudnienia</w:t>
      </w:r>
    </w:p>
    <w:p w:rsidR="005D3092" w:rsidRPr="009705C1" w:rsidRDefault="005D3092" w:rsidP="009705C1">
      <w:pPr>
        <w:pStyle w:val="NoSpacing"/>
        <w:numPr>
          <w:ilvl w:val="0"/>
          <w:numId w:val="28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ziemne związane z przemieszczaniem lub zagęszczaniem gruntu, wykopy;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roboty, przy wykonywaniu których występuje ryzyko upadku z wysokości ponad 1,0 m;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rozbiórkowe;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elektryczne;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wykonywane pod, na, nad lub w pobliżu przewodów linii elektroenergetycznych;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budowlane, przy prowadzeniu których występują działania substancji chemicznych lub czynników biologicznych, zagrażających bezpieczeństwu i zdrowiu ludzi;</w:t>
      </w:r>
    </w:p>
    <w:p w:rsidR="005D3092" w:rsidRPr="009705C1" w:rsidRDefault="005D3092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malarskie, izolacyjne i impregnacyjne;</w:t>
      </w:r>
    </w:p>
    <w:p w:rsidR="005D3092" w:rsidRPr="009705C1" w:rsidRDefault="005D3092" w:rsidP="009705C1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  <w:bCs/>
        </w:rPr>
      </w:pPr>
      <w:r w:rsidRPr="009705C1">
        <w:rPr>
          <w:rFonts w:ascii="Times New Roman" w:hAnsi="Times New Roman" w:cs="Times New Roman"/>
        </w:rPr>
        <w:t xml:space="preserve">8) roboty budowlane prowadzone w studniach; </w:t>
      </w:r>
    </w:p>
    <w:p w:rsidR="005D3092" w:rsidRPr="009705C1" w:rsidRDefault="005D3092" w:rsidP="009705C1">
      <w:pPr>
        <w:widowControl w:val="0"/>
        <w:tabs>
          <w:tab w:val="left" w:pos="284"/>
          <w:tab w:val="num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  <w:bCs/>
        </w:rPr>
      </w:pPr>
      <w:r w:rsidRPr="009705C1">
        <w:rPr>
          <w:rFonts w:ascii="Times New Roman" w:hAnsi="Times New Roman" w:cs="Times New Roman"/>
        </w:rPr>
        <w:t xml:space="preserve">9) roboty budowlane prowadzone przy montażu ciężkich elementów prefabrykowanych. </w:t>
      </w:r>
    </w:p>
    <w:p w:rsidR="005D3092" w:rsidRPr="009705C1" w:rsidRDefault="005D3092" w:rsidP="009705C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5D3092" w:rsidRPr="009705C1" w:rsidRDefault="005D3092" w:rsidP="009705C1">
      <w:pPr>
        <w:pStyle w:val="NoSpacing"/>
        <w:numPr>
          <w:ilvl w:val="0"/>
          <w:numId w:val="29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5D3092" w:rsidRPr="009705C1" w:rsidRDefault="005D3092" w:rsidP="009705C1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5D3092" w:rsidRPr="009705C1" w:rsidRDefault="005D3092" w:rsidP="009705C1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5D3092" w:rsidRPr="009705C1" w:rsidRDefault="005D3092" w:rsidP="009705C1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5D3092" w:rsidRPr="009705C1" w:rsidRDefault="005D3092" w:rsidP="009705C1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5D3092" w:rsidRPr="009705C1" w:rsidRDefault="005D3092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13 ust. 1 pkt 9 i 10.</w:t>
      </w:r>
    </w:p>
    <w:p w:rsidR="005D3092" w:rsidRPr="009705C1" w:rsidRDefault="005D3092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5D3092" w:rsidRPr="009705C1" w:rsidRDefault="005D3092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5D3092" w:rsidRPr="009705C1" w:rsidRDefault="005D3092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13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Kary umowne</w:t>
      </w:r>
    </w:p>
    <w:p w:rsidR="005D3092" w:rsidRPr="009705C1" w:rsidRDefault="005D3092" w:rsidP="009705C1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zapłaci Zamawiającemu kary umowne :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zakończeniu wykonania przedmiotu umowy - w wysokości 0,1 % wynagrodzenia brutto, określonego w § 4 ust. l za każdy dzień opóźnienia;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usunięciu wad stwierdzonych w okresie gwarancji i rękojmi - w wysokości 0,1% wynagrodzenia brutto, określonego w § 4 ust. l za każdy dzień opóźnienia liczonego od następnego dnia po upływie terminu wyznaczonego na usunięcie tych wad;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10 ust. 1, za każdy stwierdzony przypadek;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brak zapłaty lub nieterminową zapłatę wynagrodzenia należnego podwykonawcom lub dalszym podwykonawcom - w wysokości 0,1% wynagrodzenia brutto należnego podwykonawcy za wykonane usługi, dostawy bądź roboty budowlane za każdy dzień zwłoki w stosunku do umownego terminu płatności;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5000,00 zł za każdy stwierdzony przypadek;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nieprzedłożenie poświadczonej za zgodność z oryginałem kopii umowy o podwykonawstwo lub jej zmiany - w wysokości  5000,00 zł za każdy stwierdzony przypadek;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wysokości 0,05 %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przekazaniu dokumentów, o których mowa w § 12 ust. 3 – w wysokości 2000,00 zł za każdy rozpoczęty dzień opóźnienia, licząc od dnia następującego po dniu wyznaczonym na ich przekazanie;</w:t>
      </w:r>
    </w:p>
    <w:p w:rsidR="005D3092" w:rsidRPr="009705C1" w:rsidRDefault="005D3092" w:rsidP="009705C1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przedłożeniu Zamawiającemu do akceptacji harmonogramu prowadzenia robót lub jego aktualizacji – w wysokości 500,00 zł za każdy dzień opóźnienia;</w:t>
      </w:r>
    </w:p>
    <w:p w:rsidR="005D3092" w:rsidRPr="009705C1" w:rsidRDefault="005D3092" w:rsidP="009705C1">
      <w:pPr>
        <w:pStyle w:val="bodytext0"/>
        <w:numPr>
          <w:ilvl w:val="1"/>
          <w:numId w:val="7"/>
        </w:numPr>
        <w:spacing w:before="60" w:beforeAutospacing="0" w:after="0" w:afterAutospacing="0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za nieterminowe dostarczenie opłaconej polisy lub innego dokumentu, o którym mowa w § 11 ust.1 umowy - w wysokości 2 000 zł za każdy rozpoczęty dzień opóźnienia w dostarczeniu dokumentów ubezpieczenia;</w:t>
      </w:r>
    </w:p>
    <w:p w:rsidR="005D3092" w:rsidRPr="009705C1" w:rsidRDefault="005D3092" w:rsidP="009705C1">
      <w:pPr>
        <w:pStyle w:val="bodytext0"/>
        <w:numPr>
          <w:ilvl w:val="1"/>
          <w:numId w:val="7"/>
        </w:numPr>
        <w:spacing w:before="60" w:beforeAutospacing="0" w:after="0" w:afterAutospacing="0"/>
        <w:jc w:val="both"/>
        <w:rPr>
          <w:sz w:val="22"/>
          <w:szCs w:val="22"/>
        </w:rPr>
      </w:pPr>
      <w:r w:rsidRPr="009705C1">
        <w:rPr>
          <w:sz w:val="22"/>
          <w:szCs w:val="22"/>
        </w:rPr>
        <w:t>za nieterminowe przedstawienie dowodów opłacenia raty składki lub przedłużenia okresu ubezpieczenia, o których mowa w § 11 ust. 2 i 3 w wysokości 1 000 zł za każdy rozpoczęty dzień opóźnienia w dostarczeniu dokumentów.</w:t>
      </w:r>
    </w:p>
    <w:p w:rsidR="005D3092" w:rsidRPr="009705C1" w:rsidRDefault="005D3092" w:rsidP="009705C1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9705C1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5D3092" w:rsidRPr="009705C1" w:rsidRDefault="005D3092" w:rsidP="009705C1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9705C1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Odstąpienie</w:t>
      </w:r>
    </w:p>
    <w:p w:rsidR="005D3092" w:rsidRPr="009705C1" w:rsidRDefault="005D3092" w:rsidP="009705C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5D3092" w:rsidRPr="009705C1" w:rsidRDefault="005D3092" w:rsidP="009705C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gdy opóźnienie w wykonaniu przedmiotu umowy jest dłuższe niż 30 dni w odniesieniu do terminu określonego w § 2 ust.1;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5D3092" w:rsidRPr="009705C1" w:rsidRDefault="005D3092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 razie konieczności dokonania przez Zamawiającego bezpośredniej zapłaty wynagrodzenia podwykonawcy lub dalszemu podwykonawcy w przypadkach, o których mowa w § </w:t>
      </w:r>
      <w:r>
        <w:rPr>
          <w:rFonts w:ascii="Times New Roman" w:hAnsi="Times New Roman" w:cs="Times New Roman"/>
        </w:rPr>
        <w:t>7</w:t>
      </w:r>
      <w:r w:rsidRPr="009705C1">
        <w:rPr>
          <w:rFonts w:ascii="Times New Roman" w:hAnsi="Times New Roman" w:cs="Times New Roman"/>
        </w:rPr>
        <w:t xml:space="preserve"> ust. 19. </w:t>
      </w:r>
    </w:p>
    <w:p w:rsidR="005D3092" w:rsidRPr="009705C1" w:rsidRDefault="005D3092" w:rsidP="009705C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5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Zmiana umowy</w:t>
      </w:r>
    </w:p>
    <w:p w:rsidR="005D3092" w:rsidRPr="009705C1" w:rsidRDefault="005D3092" w:rsidP="009705C1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5D3092" w:rsidRPr="009705C1" w:rsidRDefault="005D3092" w:rsidP="009705C1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5D3092" w:rsidRPr="009705C1" w:rsidRDefault="005D3092" w:rsidP="009705C1">
      <w:pPr>
        <w:pStyle w:val="NoSpacing"/>
        <w:numPr>
          <w:ilvl w:val="0"/>
          <w:numId w:val="37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zmiany podwykonawcy, określonego w § 7 ust. 1;  </w:t>
      </w:r>
    </w:p>
    <w:p w:rsidR="005D3092" w:rsidRPr="009705C1" w:rsidRDefault="005D3092" w:rsidP="009705C1">
      <w:pPr>
        <w:pStyle w:val="NoSpacing"/>
        <w:numPr>
          <w:ilvl w:val="0"/>
          <w:numId w:val="37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zmiany osobowej na podstawie § 6 ust. 4;</w:t>
      </w:r>
    </w:p>
    <w:p w:rsidR="005D3092" w:rsidRPr="009705C1" w:rsidRDefault="005D3092" w:rsidP="009705C1">
      <w:pPr>
        <w:pStyle w:val="NoSpacing"/>
        <w:numPr>
          <w:ilvl w:val="0"/>
          <w:numId w:val="37"/>
        </w:numPr>
        <w:tabs>
          <w:tab w:val="num" w:pos="72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zakresie terminu realizacji umowy – w przypadku zwiększenia czasochłonności wykonania robót zamiennych, o których mowa w § 5 ust. 1, w stosunku do czasochłonności robót podstawowych objętych przedmiotem umowy;</w:t>
      </w:r>
    </w:p>
    <w:p w:rsidR="005D3092" w:rsidRPr="009705C1" w:rsidRDefault="005D3092" w:rsidP="009705C1">
      <w:pPr>
        <w:pStyle w:val="NoSpacing"/>
        <w:numPr>
          <w:ilvl w:val="0"/>
          <w:numId w:val="37"/>
        </w:numPr>
        <w:tabs>
          <w:tab w:val="num" w:pos="72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zakresie wynagrodzenia – w przypadku konieczności zmiany wysokości wynagrodzenia, określonego w § 4 ust. 1, na skutek okoliczności, o których mowa w § 5 ust. 4;</w:t>
      </w:r>
    </w:p>
    <w:p w:rsidR="005D3092" w:rsidRPr="009705C1" w:rsidRDefault="005D3092" w:rsidP="009705C1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Zamawiający przewiduje możliwość </w:t>
      </w:r>
      <w:r w:rsidRPr="009705C1">
        <w:rPr>
          <w:rFonts w:ascii="Times New Roman" w:hAnsi="Times New Roman" w:cs="Times New Roman"/>
          <w:lang w:eastAsia="pl-PL"/>
        </w:rPr>
        <w:t xml:space="preserve">zmiany </w:t>
      </w:r>
      <w:r w:rsidRPr="009705C1">
        <w:rPr>
          <w:rFonts w:ascii="Times New Roman" w:hAnsi="Times New Roman" w:cs="Times New Roman"/>
        </w:rPr>
        <w:t xml:space="preserve"> postanowień niniejszej umowy w stosunku do treści oferty w zakresie wysokości wynagrodzenia brutto, określonego w § 4 ust. l umowy w przypadku:</w:t>
      </w:r>
    </w:p>
    <w:p w:rsidR="005D3092" w:rsidRPr="009705C1" w:rsidRDefault="005D3092" w:rsidP="009705C1">
      <w:pPr>
        <w:pStyle w:val="StylWyjustowanyInterliniaConajmniej115pt"/>
        <w:numPr>
          <w:ilvl w:val="1"/>
          <w:numId w:val="39"/>
        </w:numPr>
        <w:spacing w:before="60" w:line="240" w:lineRule="auto"/>
        <w:ind w:left="782" w:hanging="357"/>
        <w:rPr>
          <w:sz w:val="22"/>
          <w:szCs w:val="22"/>
        </w:rPr>
      </w:pPr>
      <w:r w:rsidRPr="009705C1">
        <w:rPr>
          <w:sz w:val="22"/>
          <w:szCs w:val="22"/>
        </w:rPr>
        <w:t>zmiany stawki podatku od towarów i usług,</w:t>
      </w:r>
    </w:p>
    <w:p w:rsidR="005D3092" w:rsidRPr="009705C1" w:rsidRDefault="005D3092" w:rsidP="009705C1">
      <w:pPr>
        <w:pStyle w:val="StylWyjustowanyInterliniaConajmniej115pt"/>
        <w:numPr>
          <w:ilvl w:val="1"/>
          <w:numId w:val="39"/>
        </w:numPr>
        <w:spacing w:before="60" w:line="240" w:lineRule="auto"/>
        <w:ind w:left="782" w:hanging="357"/>
        <w:rPr>
          <w:sz w:val="22"/>
          <w:szCs w:val="22"/>
        </w:rPr>
      </w:pPr>
      <w:r w:rsidRPr="009705C1">
        <w:rPr>
          <w:sz w:val="22"/>
          <w:szCs w:val="22"/>
        </w:rPr>
        <w:t>zmiany wysokości minimalnego wynagrodzenia za pracę ustalonego na podstawie przepisów ustawy o minimalnym wynagrodzeniu za pracę,</w:t>
      </w:r>
    </w:p>
    <w:p w:rsidR="005D3092" w:rsidRPr="009705C1" w:rsidRDefault="005D3092" w:rsidP="009705C1">
      <w:pPr>
        <w:pStyle w:val="StylWyjustowanyInterliniaConajmniej115pt"/>
        <w:numPr>
          <w:ilvl w:val="1"/>
          <w:numId w:val="39"/>
        </w:numPr>
        <w:spacing w:before="60" w:line="240" w:lineRule="auto"/>
        <w:ind w:left="782" w:hanging="357"/>
        <w:rPr>
          <w:sz w:val="22"/>
          <w:szCs w:val="22"/>
        </w:rPr>
      </w:pPr>
      <w:r w:rsidRPr="009705C1">
        <w:rPr>
          <w:sz w:val="22"/>
          <w:szCs w:val="22"/>
        </w:rPr>
        <w:t>zmiany zasad podlegania ubezpieczeniom społecznym lub ubezpieczeniu zdrowotnemu lub wysokości stawki składki na ubezpieczenie społeczne lub zdrowotne,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Zmiana wysokości wynagrodzenia należnego Wykonawcy w przypadku zaistnienia przesłanki, o której mowa w ust. 3 pkt 1, będzie odnosić się wyłącznie do części przedmiotu umowy zrealizowanej po dniu wejścia w życie przepisów zmieniających stawkę podatku od towarów i usług oraz wyłącznie do części przedmiotu umowy, do której zastosowanie znajdzie zmiana stawki podatku od towarów i usług.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przypadku zmiany, o której mowa w ust. 3 pkt 1 wartość wynagrodzenia netto nie zmieni się, natomiast  wartość wynagrodzenia brutto zostanie wyliczona na podstawie nowych przepisów podatkowych.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Zmiana wysokości wynagrodzenia w przypadku zaistnienia przesłanki, o której mowa w ust. 3 pkt  2 lub 3, będzie obejmować wyłącznie część wynagrodzenia należnego Wykonawcy, w odniesieniu do której nastąpiła zmiana wysokości kosztów wykonania umowy przez Wykonawcę w związku z wejściem w życie odpowiednio przepisów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przypadku zmiany, o której mowa w ust. 3 pkt 2 wynagrodzenie Wykonawcy ulegnie zmianie o kwotę odpowiadającą wzrostowi kosztu Wykonawcy w związku ze zwiększeniem wysokości wynagrodzeń pracowników uczestniczących w wykonaniu umowy 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pracowników, o których mowa w zdaniu poprzedzającym, odpowiadającej zakresowi, w jakim wykonują oni prace bezpośrednio związane z realizacją przedmiotu umowy.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przypadku zmiany, o której mowa w ust. 3 pkt 3 wynagrodzenie Wykonawcy ulegnie zmianie o kwotę odpowiadającą zmianie kosztu Wykonawcy ponoszonego w związku z wypłatą wynagrodzenia pracownikom uczestniczącym w wykonaniu umowy. Kwota odpowiadająca zmianie kosztu Wykonawcy będzie odnosić się wyłącznie do części wynagrodzenia pracowników, o których mowa w zdaniu poprzedzającym, odpowiadającej zakresowi, w jakim wykonują oni prace bezpośrednio związane z realizacją przedmiotu umowy.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W celu dokonania zmiany, o której mowa w ust.  3 pkt 1 - 3,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przypadku zmian, o których mowa w ust. 3 pkt 2 lub pkt 3, jeżeli z wnioskiem występuje Wykonawca, jest on zobowiązany dołączyć do wniosku dokumenty, z których będzie wynikać, w jakim zakresie zmiany te mają wpływ na koszty wykonania umowy, w szczególności:</w:t>
      </w:r>
    </w:p>
    <w:p w:rsidR="005D3092" w:rsidRPr="009705C1" w:rsidRDefault="005D3092" w:rsidP="009705C1">
      <w:pPr>
        <w:pStyle w:val="ListParagraph"/>
        <w:numPr>
          <w:ilvl w:val="0"/>
          <w:numId w:val="41"/>
        </w:numPr>
        <w:spacing w:before="60" w:after="0" w:line="240" w:lineRule="auto"/>
        <w:ind w:left="851" w:hanging="425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pisemne zestawienie wynagrodzeń (zarówno przed jak i po zmianie) pracowników świadczących pracę, wraz z określeniem zakresu (części etatu), w jakim wykonują oni prace bezpośrednio związane z realizacją przedmiotu umowy oraz części wynagrodzenia odpowiadającej temu zakresowi – w przypadku zmiany, o której mowa w ust. 3 pkt 2 lub </w:t>
      </w:r>
    </w:p>
    <w:p w:rsidR="005D3092" w:rsidRPr="009705C1" w:rsidRDefault="005D3092" w:rsidP="009705C1">
      <w:pPr>
        <w:pStyle w:val="ListParagraph"/>
        <w:numPr>
          <w:ilvl w:val="0"/>
          <w:numId w:val="41"/>
        </w:numPr>
        <w:spacing w:before="60" w:after="0" w:line="240" w:lineRule="auto"/>
        <w:ind w:left="851" w:hanging="425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pisemne zestawienie wynagrodzeń (zarówno przed jak i po zmianie) pracowników świadczących pracę,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3 pkt 3.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przypadku zmiany, o której mowa w ust. 3 pkt 3,  jeżeli z wnioskiem występuje Zamawiający, jest on uprawniony do zobowiązania Wykonawcy do przedstawienia w wyznaczonym terminie, nie krótszym niż 10 dni kalendarzowych, dokumentów, z których będzie wynikać w jakim zakresie zmiana ta ma wpływ na koszty wykonania przedmiotu umowy, w tym pisemnego zestawienia wynagrodzeń, o którym mowa w ust. 10  pkt 2.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terminie 14 dni kalendarzowych od dnia przekazania wniosku, o którym mowa w ust. 9,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5D3092" w:rsidRPr="009705C1" w:rsidRDefault="005D3092" w:rsidP="009705C1">
      <w:pPr>
        <w:pStyle w:val="ListParagraph"/>
        <w:numPr>
          <w:ilvl w:val="0"/>
          <w:numId w:val="8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W przypadku otrzymania przez stronę informacji o niezatwierdzeniu wniosku lub częściowym zatwierdzeniu wniosku, strona ta może ponownie wystąpić z wnioskiem, o którym mowa w ust. 9  niniejszego paragrafu. W takim przypadku przepisy ust. 10 - 11  niniejszego paragrafu stosuje się odpowiednio.</w:t>
      </w:r>
    </w:p>
    <w:p w:rsidR="005D3092" w:rsidRPr="009705C1" w:rsidRDefault="005D3092" w:rsidP="009705C1">
      <w:pPr>
        <w:pStyle w:val="StylWyjustowanyInterliniaConajmniej115pt"/>
        <w:numPr>
          <w:ilvl w:val="0"/>
          <w:numId w:val="8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9705C1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6</w:t>
      </w:r>
    </w:p>
    <w:p w:rsidR="005D3092" w:rsidRPr="009705C1" w:rsidRDefault="005D3092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Postanowienia końcowe</w:t>
      </w:r>
    </w:p>
    <w:p w:rsidR="005D3092" w:rsidRPr="009705C1" w:rsidRDefault="005D3092" w:rsidP="009705C1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9705C1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5D3092" w:rsidRPr="009705C1" w:rsidRDefault="005D3092" w:rsidP="009705C1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9705C1">
        <w:rPr>
          <w:sz w:val="22"/>
          <w:szCs w:val="22"/>
        </w:rPr>
        <w:t>W sprawach nieuregulowanych w niniejszej umowie stosuje się przepisy prawa powszechnie obowiązującego.</w:t>
      </w:r>
    </w:p>
    <w:p w:rsidR="005D3092" w:rsidRPr="009705C1" w:rsidRDefault="005D3092" w:rsidP="009705C1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9705C1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5D3092" w:rsidRPr="009705C1" w:rsidRDefault="005D3092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5D3092" w:rsidRPr="009705C1" w:rsidRDefault="005D3092" w:rsidP="009705C1">
      <w:pPr>
        <w:spacing w:before="60" w:after="0" w:line="240" w:lineRule="auto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ab/>
        <w:t xml:space="preserve">ZAMAWIAJĄCY :           </w:t>
      </w:r>
      <w:r w:rsidRPr="009705C1">
        <w:rPr>
          <w:rFonts w:ascii="Times New Roman" w:hAnsi="Times New Roman" w:cs="Times New Roman"/>
        </w:rPr>
        <w:tab/>
      </w:r>
      <w:r w:rsidRPr="009705C1">
        <w:rPr>
          <w:rFonts w:ascii="Times New Roman" w:hAnsi="Times New Roman" w:cs="Times New Roman"/>
        </w:rPr>
        <w:tab/>
      </w:r>
      <w:r w:rsidRPr="009705C1">
        <w:rPr>
          <w:rFonts w:ascii="Times New Roman" w:hAnsi="Times New Roman" w:cs="Times New Roman"/>
        </w:rPr>
        <w:tab/>
      </w:r>
      <w:r w:rsidRPr="009705C1">
        <w:rPr>
          <w:rFonts w:ascii="Times New Roman" w:hAnsi="Times New Roman" w:cs="Times New Roman"/>
        </w:rPr>
        <w:tab/>
        <w:t xml:space="preserve">WYKONAWCA                                       </w:t>
      </w:r>
    </w:p>
    <w:sectPr w:rsidR="005D3092" w:rsidRPr="009705C1" w:rsidSect="00997567">
      <w:footerReference w:type="default" r:id="rId8"/>
      <w:pgSz w:w="11906" w:h="16838"/>
      <w:pgMar w:top="1134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92" w:rsidRDefault="005D3092">
      <w:pPr>
        <w:spacing w:after="0" w:line="240" w:lineRule="auto"/>
      </w:pPr>
      <w:r>
        <w:separator/>
      </w:r>
    </w:p>
  </w:endnote>
  <w:endnote w:type="continuationSeparator" w:id="0">
    <w:p w:rsidR="005D3092" w:rsidRDefault="005D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92" w:rsidRDefault="005D3092" w:rsidP="00CD0138">
    <w:pPr>
      <w:pStyle w:val="Footer"/>
      <w:rPr>
        <w:rFonts w:ascii="Times New Roman" w:hAnsi="Times New Roman" w:cs="Times New Roman"/>
      </w:rPr>
    </w:pPr>
  </w:p>
  <w:p w:rsidR="005D3092" w:rsidRPr="00804EAC" w:rsidRDefault="005D3092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92" w:rsidRDefault="005D3092">
      <w:pPr>
        <w:spacing w:after="0" w:line="240" w:lineRule="auto"/>
      </w:pPr>
      <w:r>
        <w:separator/>
      </w:r>
    </w:p>
  </w:footnote>
  <w:footnote w:type="continuationSeparator" w:id="0">
    <w:p w:rsidR="005D3092" w:rsidRDefault="005D3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4"/>
    <w:multiLevelType w:val="hybridMultilevel"/>
    <w:tmpl w:val="13C84384"/>
    <w:lvl w:ilvl="0" w:tplc="A7E8F5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0CD02A46"/>
    <w:multiLevelType w:val="multilevel"/>
    <w:tmpl w:val="BA467FF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D5A59D1"/>
    <w:multiLevelType w:val="hybridMultilevel"/>
    <w:tmpl w:val="13B43524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ADC2D71"/>
    <w:multiLevelType w:val="hybridMultilevel"/>
    <w:tmpl w:val="04D0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361C2065"/>
    <w:multiLevelType w:val="hybridMultilevel"/>
    <w:tmpl w:val="41C2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40F669C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43612C3E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46486BE8"/>
    <w:multiLevelType w:val="hybridMultilevel"/>
    <w:tmpl w:val="0194CC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4CAB7467"/>
    <w:multiLevelType w:val="hybridMultilevel"/>
    <w:tmpl w:val="CBC84D6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E74712D"/>
    <w:multiLevelType w:val="hybridMultilevel"/>
    <w:tmpl w:val="59C8DFE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>
    <w:nsid w:val="4E76503E"/>
    <w:multiLevelType w:val="multilevel"/>
    <w:tmpl w:val="321A6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>
    <w:nsid w:val="51FB4114"/>
    <w:multiLevelType w:val="hybridMultilevel"/>
    <w:tmpl w:val="BDB8B016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56B10E00"/>
    <w:multiLevelType w:val="hybridMultilevel"/>
    <w:tmpl w:val="B25057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8EB6E74"/>
    <w:multiLevelType w:val="hybridMultilevel"/>
    <w:tmpl w:val="5A0E355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0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2">
    <w:nsid w:val="7D82290F"/>
    <w:multiLevelType w:val="hybridMultilevel"/>
    <w:tmpl w:val="D278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7"/>
  </w:num>
  <w:num w:numId="3">
    <w:abstractNumId w:val="24"/>
  </w:num>
  <w:num w:numId="4">
    <w:abstractNumId w:val="58"/>
  </w:num>
  <w:num w:numId="5">
    <w:abstractNumId w:val="39"/>
  </w:num>
  <w:num w:numId="6">
    <w:abstractNumId w:val="61"/>
  </w:num>
  <w:num w:numId="7">
    <w:abstractNumId w:val="19"/>
  </w:num>
  <w:num w:numId="8">
    <w:abstractNumId w:val="37"/>
  </w:num>
  <w:num w:numId="9">
    <w:abstractNumId w:val="41"/>
  </w:num>
  <w:num w:numId="10">
    <w:abstractNumId w:val="52"/>
  </w:num>
  <w:num w:numId="11">
    <w:abstractNumId w:val="23"/>
  </w:num>
  <w:num w:numId="12">
    <w:abstractNumId w:val="2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1"/>
  </w:num>
  <w:num w:numId="18">
    <w:abstractNumId w:val="53"/>
  </w:num>
  <w:num w:numId="19">
    <w:abstractNumId w:val="43"/>
  </w:num>
  <w:num w:numId="20">
    <w:abstractNumId w:val="44"/>
  </w:num>
  <w:num w:numId="21">
    <w:abstractNumId w:val="25"/>
  </w:num>
  <w:num w:numId="22">
    <w:abstractNumId w:val="22"/>
  </w:num>
  <w:num w:numId="23">
    <w:abstractNumId w:val="28"/>
  </w:num>
  <w:num w:numId="24">
    <w:abstractNumId w:val="40"/>
  </w:num>
  <w:num w:numId="25">
    <w:abstractNumId w:val="32"/>
  </w:num>
  <w:num w:numId="26">
    <w:abstractNumId w:val="59"/>
  </w:num>
  <w:num w:numId="2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60"/>
  </w:num>
  <w:num w:numId="30">
    <w:abstractNumId w:val="57"/>
  </w:num>
  <w:num w:numId="31">
    <w:abstractNumId w:val="56"/>
  </w:num>
  <w:num w:numId="32">
    <w:abstractNumId w:val="51"/>
  </w:num>
  <w:num w:numId="33">
    <w:abstractNumId w:val="18"/>
  </w:num>
  <w:num w:numId="34">
    <w:abstractNumId w:val="54"/>
  </w:num>
  <w:num w:numId="35">
    <w:abstractNumId w:val="62"/>
  </w:num>
  <w:num w:numId="36">
    <w:abstractNumId w:val="34"/>
  </w:num>
  <w:num w:numId="37">
    <w:abstractNumId w:val="38"/>
  </w:num>
  <w:num w:numId="38">
    <w:abstractNumId w:val="48"/>
  </w:num>
  <w:num w:numId="39">
    <w:abstractNumId w:val="55"/>
  </w:num>
  <w:num w:numId="40">
    <w:abstractNumId w:val="45"/>
  </w:num>
  <w:num w:numId="41">
    <w:abstractNumId w:val="5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6D0"/>
    <w:rsid w:val="00016E16"/>
    <w:rsid w:val="00020D2A"/>
    <w:rsid w:val="00021D3B"/>
    <w:rsid w:val="00024875"/>
    <w:rsid w:val="00024B48"/>
    <w:rsid w:val="00057B24"/>
    <w:rsid w:val="00070BD3"/>
    <w:rsid w:val="000768E7"/>
    <w:rsid w:val="0008297A"/>
    <w:rsid w:val="00085E28"/>
    <w:rsid w:val="00091117"/>
    <w:rsid w:val="00092B88"/>
    <w:rsid w:val="000938AA"/>
    <w:rsid w:val="000A3409"/>
    <w:rsid w:val="000C4AFF"/>
    <w:rsid w:val="000E3FEC"/>
    <w:rsid w:val="000E5D7D"/>
    <w:rsid w:val="00113EB0"/>
    <w:rsid w:val="00126D1F"/>
    <w:rsid w:val="001316F2"/>
    <w:rsid w:val="00131E1F"/>
    <w:rsid w:val="00135E63"/>
    <w:rsid w:val="0013740B"/>
    <w:rsid w:val="001478D1"/>
    <w:rsid w:val="00150592"/>
    <w:rsid w:val="001511E3"/>
    <w:rsid w:val="00154054"/>
    <w:rsid w:val="00165734"/>
    <w:rsid w:val="00176E23"/>
    <w:rsid w:val="001825CB"/>
    <w:rsid w:val="00197A4B"/>
    <w:rsid w:val="001A0828"/>
    <w:rsid w:val="001A73D3"/>
    <w:rsid w:val="001C1032"/>
    <w:rsid w:val="001C1A86"/>
    <w:rsid w:val="001C2EE5"/>
    <w:rsid w:val="001C3465"/>
    <w:rsid w:val="001D0C90"/>
    <w:rsid w:val="001D1494"/>
    <w:rsid w:val="002051D1"/>
    <w:rsid w:val="00205728"/>
    <w:rsid w:val="00207A61"/>
    <w:rsid w:val="002223BD"/>
    <w:rsid w:val="002318A9"/>
    <w:rsid w:val="002420AA"/>
    <w:rsid w:val="0024772B"/>
    <w:rsid w:val="002524BE"/>
    <w:rsid w:val="00267C19"/>
    <w:rsid w:val="00272435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C039D"/>
    <w:rsid w:val="002C26A0"/>
    <w:rsid w:val="002C7A88"/>
    <w:rsid w:val="002D3D2D"/>
    <w:rsid w:val="002E058C"/>
    <w:rsid w:val="002E731B"/>
    <w:rsid w:val="002F0351"/>
    <w:rsid w:val="002F0D69"/>
    <w:rsid w:val="002F45BA"/>
    <w:rsid w:val="00301A05"/>
    <w:rsid w:val="0030222A"/>
    <w:rsid w:val="00304E16"/>
    <w:rsid w:val="003143E5"/>
    <w:rsid w:val="003160B4"/>
    <w:rsid w:val="00324903"/>
    <w:rsid w:val="0033365D"/>
    <w:rsid w:val="00342DFB"/>
    <w:rsid w:val="0035517F"/>
    <w:rsid w:val="00363108"/>
    <w:rsid w:val="0037687D"/>
    <w:rsid w:val="00386F3B"/>
    <w:rsid w:val="0038704A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E23EE"/>
    <w:rsid w:val="003E5EC0"/>
    <w:rsid w:val="003F35C5"/>
    <w:rsid w:val="00415DF3"/>
    <w:rsid w:val="00433B1F"/>
    <w:rsid w:val="00456406"/>
    <w:rsid w:val="004756A5"/>
    <w:rsid w:val="0047740D"/>
    <w:rsid w:val="00480A69"/>
    <w:rsid w:val="00491E67"/>
    <w:rsid w:val="00496349"/>
    <w:rsid w:val="004A509A"/>
    <w:rsid w:val="004A6D2A"/>
    <w:rsid w:val="004B4B7D"/>
    <w:rsid w:val="004D2EF9"/>
    <w:rsid w:val="004D5CDC"/>
    <w:rsid w:val="004D7D33"/>
    <w:rsid w:val="004E1337"/>
    <w:rsid w:val="004E1A5C"/>
    <w:rsid w:val="004F26F7"/>
    <w:rsid w:val="005268A7"/>
    <w:rsid w:val="00535C79"/>
    <w:rsid w:val="00543CCA"/>
    <w:rsid w:val="0054420F"/>
    <w:rsid w:val="00550E2F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D3092"/>
    <w:rsid w:val="005E50D2"/>
    <w:rsid w:val="00616CA2"/>
    <w:rsid w:val="00626BCF"/>
    <w:rsid w:val="0063495D"/>
    <w:rsid w:val="00641EFA"/>
    <w:rsid w:val="00645F6D"/>
    <w:rsid w:val="0065443C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A46DE"/>
    <w:rsid w:val="006B52C4"/>
    <w:rsid w:val="006C5FB2"/>
    <w:rsid w:val="006C60A6"/>
    <w:rsid w:val="006D1CD5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92724"/>
    <w:rsid w:val="007A42D6"/>
    <w:rsid w:val="007B4AED"/>
    <w:rsid w:val="007B73D3"/>
    <w:rsid w:val="007C3B93"/>
    <w:rsid w:val="007C5EA1"/>
    <w:rsid w:val="007D7DD1"/>
    <w:rsid w:val="007E0894"/>
    <w:rsid w:val="007E0CBF"/>
    <w:rsid w:val="007F04BB"/>
    <w:rsid w:val="007F1002"/>
    <w:rsid w:val="007F1CA6"/>
    <w:rsid w:val="007F5A2F"/>
    <w:rsid w:val="007F7243"/>
    <w:rsid w:val="00804EAC"/>
    <w:rsid w:val="00813410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735C"/>
    <w:rsid w:val="00871143"/>
    <w:rsid w:val="008743E5"/>
    <w:rsid w:val="00885893"/>
    <w:rsid w:val="00894931"/>
    <w:rsid w:val="008B6BE6"/>
    <w:rsid w:val="008D4B84"/>
    <w:rsid w:val="008D738E"/>
    <w:rsid w:val="008E4FEF"/>
    <w:rsid w:val="008E5150"/>
    <w:rsid w:val="008E73BF"/>
    <w:rsid w:val="008F264E"/>
    <w:rsid w:val="008F680D"/>
    <w:rsid w:val="008F7A6F"/>
    <w:rsid w:val="009070FD"/>
    <w:rsid w:val="00917112"/>
    <w:rsid w:val="00945228"/>
    <w:rsid w:val="00961CFB"/>
    <w:rsid w:val="00964CF1"/>
    <w:rsid w:val="009705C1"/>
    <w:rsid w:val="009839CB"/>
    <w:rsid w:val="00986332"/>
    <w:rsid w:val="00987102"/>
    <w:rsid w:val="00987F39"/>
    <w:rsid w:val="00990E29"/>
    <w:rsid w:val="009940F4"/>
    <w:rsid w:val="00997567"/>
    <w:rsid w:val="009A26F9"/>
    <w:rsid w:val="009B590B"/>
    <w:rsid w:val="009C2833"/>
    <w:rsid w:val="009D49AD"/>
    <w:rsid w:val="009E2489"/>
    <w:rsid w:val="009E4E41"/>
    <w:rsid w:val="009E57A0"/>
    <w:rsid w:val="009F12A5"/>
    <w:rsid w:val="00A016D6"/>
    <w:rsid w:val="00A02A68"/>
    <w:rsid w:val="00A02D0D"/>
    <w:rsid w:val="00A066B0"/>
    <w:rsid w:val="00A10251"/>
    <w:rsid w:val="00A1097E"/>
    <w:rsid w:val="00A11969"/>
    <w:rsid w:val="00A134D4"/>
    <w:rsid w:val="00A21024"/>
    <w:rsid w:val="00A21F00"/>
    <w:rsid w:val="00A30D4C"/>
    <w:rsid w:val="00A3698C"/>
    <w:rsid w:val="00A40F72"/>
    <w:rsid w:val="00A45136"/>
    <w:rsid w:val="00A642F5"/>
    <w:rsid w:val="00A645FE"/>
    <w:rsid w:val="00A64900"/>
    <w:rsid w:val="00A7668C"/>
    <w:rsid w:val="00A8341E"/>
    <w:rsid w:val="00A84917"/>
    <w:rsid w:val="00A90C62"/>
    <w:rsid w:val="00A96439"/>
    <w:rsid w:val="00AA09C5"/>
    <w:rsid w:val="00AB4158"/>
    <w:rsid w:val="00AE64C5"/>
    <w:rsid w:val="00AF6A90"/>
    <w:rsid w:val="00B06B89"/>
    <w:rsid w:val="00B074EB"/>
    <w:rsid w:val="00B179C1"/>
    <w:rsid w:val="00B23F82"/>
    <w:rsid w:val="00B265C0"/>
    <w:rsid w:val="00B33CEF"/>
    <w:rsid w:val="00B61B16"/>
    <w:rsid w:val="00B62583"/>
    <w:rsid w:val="00B64685"/>
    <w:rsid w:val="00B74DC5"/>
    <w:rsid w:val="00B83697"/>
    <w:rsid w:val="00B90817"/>
    <w:rsid w:val="00B91D4C"/>
    <w:rsid w:val="00B941CC"/>
    <w:rsid w:val="00BA48B8"/>
    <w:rsid w:val="00BB4960"/>
    <w:rsid w:val="00BD72FB"/>
    <w:rsid w:val="00BE4440"/>
    <w:rsid w:val="00BF6279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43FD3"/>
    <w:rsid w:val="00C56F89"/>
    <w:rsid w:val="00C579F2"/>
    <w:rsid w:val="00C73D60"/>
    <w:rsid w:val="00C742F6"/>
    <w:rsid w:val="00C76262"/>
    <w:rsid w:val="00C82C41"/>
    <w:rsid w:val="00CA33D0"/>
    <w:rsid w:val="00CA3D42"/>
    <w:rsid w:val="00CB246E"/>
    <w:rsid w:val="00CB579F"/>
    <w:rsid w:val="00CD0138"/>
    <w:rsid w:val="00CD0368"/>
    <w:rsid w:val="00CE3318"/>
    <w:rsid w:val="00CE7E2D"/>
    <w:rsid w:val="00CF0FEC"/>
    <w:rsid w:val="00CF629B"/>
    <w:rsid w:val="00CF7FC9"/>
    <w:rsid w:val="00D051DA"/>
    <w:rsid w:val="00D113A4"/>
    <w:rsid w:val="00D238EB"/>
    <w:rsid w:val="00D27A41"/>
    <w:rsid w:val="00D3323C"/>
    <w:rsid w:val="00D530A3"/>
    <w:rsid w:val="00D551E9"/>
    <w:rsid w:val="00D62193"/>
    <w:rsid w:val="00D7256B"/>
    <w:rsid w:val="00D92DEC"/>
    <w:rsid w:val="00DC02BB"/>
    <w:rsid w:val="00DD3D9C"/>
    <w:rsid w:val="00DD5BF5"/>
    <w:rsid w:val="00DE5C4F"/>
    <w:rsid w:val="00DE7AF3"/>
    <w:rsid w:val="00DF005D"/>
    <w:rsid w:val="00DF30FC"/>
    <w:rsid w:val="00E004C7"/>
    <w:rsid w:val="00E0720E"/>
    <w:rsid w:val="00E22422"/>
    <w:rsid w:val="00E271A4"/>
    <w:rsid w:val="00E34814"/>
    <w:rsid w:val="00E37DCA"/>
    <w:rsid w:val="00E61257"/>
    <w:rsid w:val="00E6724A"/>
    <w:rsid w:val="00E752BF"/>
    <w:rsid w:val="00E80AFF"/>
    <w:rsid w:val="00E819EE"/>
    <w:rsid w:val="00E97846"/>
    <w:rsid w:val="00EA0554"/>
    <w:rsid w:val="00EA10C7"/>
    <w:rsid w:val="00EA1831"/>
    <w:rsid w:val="00EB497D"/>
    <w:rsid w:val="00ED3AFB"/>
    <w:rsid w:val="00ED3ECF"/>
    <w:rsid w:val="00EE3C17"/>
    <w:rsid w:val="00EE6E12"/>
    <w:rsid w:val="00F00A0F"/>
    <w:rsid w:val="00F0160E"/>
    <w:rsid w:val="00F02CE3"/>
    <w:rsid w:val="00F1728C"/>
    <w:rsid w:val="00F179C3"/>
    <w:rsid w:val="00F210FF"/>
    <w:rsid w:val="00F23994"/>
    <w:rsid w:val="00F334F9"/>
    <w:rsid w:val="00F34854"/>
    <w:rsid w:val="00F4006F"/>
    <w:rsid w:val="00F4236D"/>
    <w:rsid w:val="00F42D7A"/>
    <w:rsid w:val="00F431A1"/>
    <w:rsid w:val="00F50BC5"/>
    <w:rsid w:val="00F532B8"/>
    <w:rsid w:val="00F5504B"/>
    <w:rsid w:val="00F72EEE"/>
    <w:rsid w:val="00F75DCC"/>
    <w:rsid w:val="00F77A6A"/>
    <w:rsid w:val="00F8610F"/>
    <w:rsid w:val="00F90E90"/>
    <w:rsid w:val="00F91F6D"/>
    <w:rsid w:val="00FA4682"/>
    <w:rsid w:val="00FA4CAC"/>
    <w:rsid w:val="00FB7E2D"/>
    <w:rsid w:val="00FC3226"/>
    <w:rsid w:val="00FC57FA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481</TotalTime>
  <Pages>15</Pages>
  <Words>7147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15</cp:revision>
  <cp:lastPrinted>2018-04-16T11:25:00Z</cp:lastPrinted>
  <dcterms:created xsi:type="dcterms:W3CDTF">2018-03-07T11:46:00Z</dcterms:created>
  <dcterms:modified xsi:type="dcterms:W3CDTF">2018-04-24T12:37:00Z</dcterms:modified>
</cp:coreProperties>
</file>