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534" w:rsidRDefault="00C54534" w:rsidP="00C54534">
      <w:pPr>
        <w:autoSpaceDE w:val="0"/>
        <w:autoSpaceDN w:val="0"/>
        <w:adjustRightInd w:val="0"/>
        <w:spacing w:after="0" w:line="240" w:lineRule="auto"/>
        <w:rPr>
          <w:rFonts w:ascii="Arial" w:hAnsi="Arial" w:cs="Arial"/>
          <w:b/>
          <w:sz w:val="20"/>
          <w:szCs w:val="20"/>
        </w:rPr>
      </w:pPr>
      <w:r w:rsidRPr="00C54534">
        <w:rPr>
          <w:rFonts w:ascii="Arial" w:hAnsi="Arial" w:cs="Arial"/>
          <w:b/>
          <w:sz w:val="20"/>
          <w:szCs w:val="20"/>
        </w:rPr>
        <w:t>Roboty malarskie:</w:t>
      </w:r>
    </w:p>
    <w:p w:rsidR="00C54534" w:rsidRPr="00C54534" w:rsidRDefault="00C54534" w:rsidP="00C54534">
      <w:pPr>
        <w:autoSpaceDE w:val="0"/>
        <w:autoSpaceDN w:val="0"/>
        <w:adjustRightInd w:val="0"/>
        <w:spacing w:after="0" w:line="240" w:lineRule="auto"/>
        <w:rPr>
          <w:rFonts w:ascii="Arial" w:hAnsi="Arial" w:cs="Arial"/>
          <w:b/>
          <w:sz w:val="20"/>
          <w:szCs w:val="20"/>
        </w:rPr>
      </w:pP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 WST</w:t>
      </w:r>
      <w:r>
        <w:rPr>
          <w:rFonts w:ascii="Arial,Bold" w:eastAsia="Arial,Bold" w:hAnsi="Arial" w:cs="Arial,Bold" w:hint="eastAsia"/>
          <w:b/>
          <w:bCs/>
          <w:sz w:val="16"/>
          <w:szCs w:val="16"/>
        </w:rPr>
        <w:t>Ę</w:t>
      </w:r>
      <w:r>
        <w:rPr>
          <w:rFonts w:ascii="Arial" w:hAnsi="Arial" w:cs="Arial"/>
          <w:b/>
          <w:bCs/>
          <w:sz w:val="16"/>
          <w:szCs w:val="16"/>
        </w:rPr>
        <w:t>P</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1.1. Przedmiot Specyfikacji</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Przedmiotem niniejszej Specyfikacji są wymagania dotyczące wykonania i odbioru robót malarskich.</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1.2. Zakres stosowania Specyfikacji</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Specyfikacja jest stosowana jako dokument przy realizacji robót wymienionych w pkt. 1.1.</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1.3. Zakres robót obj</w:t>
      </w:r>
      <w:r>
        <w:rPr>
          <w:rFonts w:ascii="Arial,Bold" w:eastAsia="Arial,Bold" w:hAnsi="Arial" w:cs="Arial,Bold" w:hint="eastAsia"/>
          <w:b/>
          <w:bCs/>
          <w:sz w:val="16"/>
          <w:szCs w:val="16"/>
        </w:rPr>
        <w:t>ę</w:t>
      </w:r>
      <w:r>
        <w:rPr>
          <w:rFonts w:ascii="Arial" w:hAnsi="Arial" w:cs="Arial"/>
          <w:b/>
          <w:bCs/>
          <w:sz w:val="16"/>
          <w:szCs w:val="16"/>
        </w:rPr>
        <w:t>tych Specyfikacja</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Roboty, których dotyczy Specyfikacja, obejmują wszystkie czynności umożliwiające i mające na celu wykonanie prac malarskich o charakterze ochronnym lub dekoracyjnym.</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1.4. Okre</w:t>
      </w:r>
      <w:r>
        <w:rPr>
          <w:rFonts w:ascii="Arial,Bold" w:eastAsia="Arial,Bold" w:hAnsi="Arial" w:cs="Arial,Bold" w:hint="eastAsia"/>
          <w:b/>
          <w:bCs/>
          <w:sz w:val="16"/>
          <w:szCs w:val="16"/>
        </w:rPr>
        <w:t>ś</w:t>
      </w:r>
      <w:r>
        <w:rPr>
          <w:rFonts w:ascii="Arial" w:hAnsi="Arial" w:cs="Arial"/>
          <w:b/>
          <w:bCs/>
          <w:sz w:val="16"/>
          <w:szCs w:val="16"/>
        </w:rPr>
        <w:t>lenia podstawowe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Określenia podstawowe w niniejszej Specyfikacji są zgodne z obowiązującymi odpowiednimi normami,</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1.5. Ogólne wymagania dotycz</w:t>
      </w:r>
      <w:r>
        <w:rPr>
          <w:rFonts w:ascii="Arial,Bold" w:eastAsia="Arial,Bold" w:hAnsi="Arial" w:cs="Arial,Bold" w:hint="eastAsia"/>
          <w:b/>
          <w:bCs/>
          <w:sz w:val="16"/>
          <w:szCs w:val="16"/>
        </w:rPr>
        <w:t>ą</w:t>
      </w:r>
      <w:r>
        <w:rPr>
          <w:rFonts w:ascii="Arial" w:hAnsi="Arial" w:cs="Arial"/>
          <w:b/>
          <w:bCs/>
          <w:sz w:val="16"/>
          <w:szCs w:val="16"/>
        </w:rPr>
        <w:t>ce robót</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Wykonawca robót jest odpowiedzialny za jakość ich wykonania oraz za zgodność z Opisem Przedmiotu Zamówienia, Specyfikacją i poleceniami Inspektora Nadzoru.</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1.5.1. Wymogi formalne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Roboty malarskie powinny być zlecone przedsiębiorstwu mającemu właściwe doświadczenie w realizacji tego typu robót i gwarantującemu właściwą jakość ich wykonania. Wykonawstwo robót malarskich zgodne z wymaganiami norm.</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1.5.2. Warunki organizacyjne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Przed przystąpieniem do robót, wykonawcy oraz nadzór techniczny winny się dokładnie zaznajomić z całością dokumentacji technicznej. Wszelkie ewentualne niejasności w sprawach technicznych należy wyjaśnić z autorami poszczególnych opracowań przed przystąpieniem do robót. Jakiekolwiek zmiany w dokumentacji technicznej mogą dokonywane w trakcie wykonawstwa, tylko po uzyskaniu akceptacji Inspektora, a w przypadku zmian dotyczących zasadniczych elementów lub rozwiązań projektowych należy uzyskać dodatkową akceptację projektantów. Prace malarskie na wysokości należy wykonywać z</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xml:space="preserve">prawidłowo wykonanych rusztowań lub drabin. Równocześnie zależnie od rodzaju stosowanych materiałów należy zachować odpowiednie środki ostrożności (odzież ochronna, okulary i maski ochronne, wentylacja pomieszczeń, zabezpieczenia p. </w:t>
      </w:r>
      <w:proofErr w:type="spellStart"/>
      <w:r>
        <w:rPr>
          <w:rFonts w:ascii="Arial" w:hAnsi="Arial" w:cs="Arial"/>
          <w:sz w:val="16"/>
          <w:szCs w:val="16"/>
        </w:rPr>
        <w:t>poż</w:t>
      </w:r>
      <w:proofErr w:type="spellEnd"/>
      <w:r>
        <w:rPr>
          <w:rFonts w:ascii="Arial" w:hAnsi="Arial" w:cs="Arial"/>
          <w:sz w:val="16"/>
          <w:szCs w:val="16"/>
        </w:rPr>
        <w:t xml:space="preserve">.). Przy pracach malarskich musza być przestrzegane przepisy ppoż. i </w:t>
      </w:r>
      <w:proofErr w:type="spellStart"/>
      <w:r>
        <w:rPr>
          <w:rFonts w:ascii="Arial" w:hAnsi="Arial" w:cs="Arial"/>
          <w:sz w:val="16"/>
          <w:szCs w:val="16"/>
        </w:rPr>
        <w:t>bhp</w:t>
      </w:r>
      <w:proofErr w:type="spellEnd"/>
      <w:r>
        <w:rPr>
          <w:rFonts w:ascii="Arial" w:hAnsi="Arial" w:cs="Arial"/>
          <w:sz w:val="16"/>
          <w:szCs w:val="16"/>
        </w:rPr>
        <w:t>.</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2. MATERIAŁY</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b/>
          <w:bCs/>
          <w:sz w:val="16"/>
          <w:szCs w:val="16"/>
        </w:rPr>
        <w:t>2.1. Zastosowane materiały</w:t>
      </w:r>
      <w:r>
        <w:rPr>
          <w:rFonts w:ascii="Arial" w:hAnsi="Arial" w:cs="Arial"/>
          <w:sz w:val="16"/>
          <w:szCs w:val="16"/>
        </w:rPr>
        <w:t>.</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Zastosowanym materiałem do malowania wewnątrz i na zewnątrz są przeznaczone do stosowania na tynki cementowe, cementowo - wapienne, podłoża gipsowe, betonowe itp. Farby powinny odpowiadać obowiązującej aprobacie technicznej AT-15-4205/00 i posiadać ocenę higieniczna PZH. Farby powinny posiadać odporność ogniową wg PN-B-02874:1996 oraz atesty higieniczne dopuszczające do stosowania w budownictwie.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Farba powinna:</w:t>
      </w:r>
    </w:p>
    <w:p w:rsidR="009B2B9D" w:rsidRDefault="00C54534" w:rsidP="00C54534">
      <w:pPr>
        <w:autoSpaceDE w:val="0"/>
        <w:autoSpaceDN w:val="0"/>
        <w:adjustRightInd w:val="0"/>
        <w:spacing w:after="0" w:line="240" w:lineRule="auto"/>
        <w:rPr>
          <w:rFonts w:ascii="Arial" w:hAnsi="Arial" w:cs="Arial"/>
          <w:sz w:val="16"/>
          <w:szCs w:val="16"/>
        </w:rPr>
      </w:pPr>
      <w:r w:rsidRPr="009B2B9D">
        <w:rPr>
          <w:rFonts w:ascii="Arial" w:hAnsi="Arial" w:cs="Arial"/>
          <w:sz w:val="16"/>
          <w:szCs w:val="16"/>
        </w:rPr>
        <w:t xml:space="preserve">- </w:t>
      </w:r>
      <w:r w:rsidR="009B2B9D" w:rsidRPr="009B2B9D">
        <w:rPr>
          <w:rFonts w:ascii="Arial" w:hAnsi="Arial" w:cs="Arial"/>
          <w:sz w:val="16"/>
          <w:szCs w:val="16"/>
        </w:rPr>
        <w:t>posiadać gęstość około 1,2 kg/l wg PN-EN ISO 2811</w:t>
      </w:r>
    </w:p>
    <w:p w:rsidR="009B2B9D" w:rsidRPr="009B2B9D" w:rsidRDefault="009B2B9D"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zawartość części stałych około 40%</w:t>
      </w:r>
    </w:p>
    <w:p w:rsidR="00C54534" w:rsidRDefault="009B2B9D"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r w:rsidR="00C54534">
        <w:rPr>
          <w:rFonts w:ascii="Arial" w:hAnsi="Arial" w:cs="Arial"/>
          <w:sz w:val="16"/>
          <w:szCs w:val="16"/>
        </w:rPr>
        <w:t>tłumić dźwięki</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być odporna na działanie ozonu i smogu</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nie zawiera rozpuszczalników ani substancji lotnych</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być odporna na działanie promieni UV</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być odporna na działanie warunków atmosferycznych</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przykrywać pęknięcia</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nie przyjmować brudu</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nie zmieniać barwy</w:t>
      </w:r>
    </w:p>
    <w:p w:rsidR="00C54534" w:rsidRDefault="00C54534" w:rsidP="00C54534">
      <w:pPr>
        <w:autoSpaceDE w:val="0"/>
        <w:autoSpaceDN w:val="0"/>
        <w:adjustRightInd w:val="0"/>
        <w:spacing w:after="0" w:line="240" w:lineRule="auto"/>
        <w:rPr>
          <w:rFonts w:ascii="Arial" w:hAnsi="Arial" w:cs="Arial"/>
          <w:sz w:val="16"/>
          <w:szCs w:val="16"/>
        </w:rPr>
      </w:pPr>
      <w:r>
        <w:rPr>
          <w:rFonts w:ascii="Times New Roman" w:hAnsi="Times New Roman" w:cs="Times New Roman"/>
          <w:sz w:val="16"/>
          <w:szCs w:val="16"/>
        </w:rPr>
        <w:t xml:space="preserve">- </w:t>
      </w:r>
      <w:r>
        <w:rPr>
          <w:rFonts w:ascii="Arial" w:hAnsi="Arial" w:cs="Arial"/>
          <w:sz w:val="16"/>
          <w:szCs w:val="16"/>
        </w:rPr>
        <w:t>być odporna na szorowanie</w:t>
      </w:r>
      <w:r w:rsidR="009B2B9D">
        <w:rPr>
          <w:rFonts w:ascii="Arial" w:hAnsi="Arial" w:cs="Arial"/>
          <w:sz w:val="16"/>
          <w:szCs w:val="16"/>
        </w:rPr>
        <w:t xml:space="preserve"> na mokro (PN-EN ISO 11998): klasa 1  (wg PN-EN 13300)</w:t>
      </w:r>
    </w:p>
    <w:p w:rsidR="009B2B9D" w:rsidRDefault="009B2B9D"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odporna na rozpuszczalniki</w:t>
      </w:r>
    </w:p>
    <w:p w:rsidR="009B2B9D" w:rsidRDefault="009B2B9D"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klasyfikacja emisji powłoki M1</w:t>
      </w:r>
    </w:p>
    <w:p w:rsidR="009B2B9D" w:rsidRDefault="009B2B9D"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rozcieńczalnik: woda</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3. SPRZ</w:t>
      </w:r>
      <w:r>
        <w:rPr>
          <w:rFonts w:ascii="Arial,Bold" w:eastAsia="Arial,Bold" w:hAnsi="Arial" w:cs="Arial,Bold" w:hint="eastAsia"/>
          <w:b/>
          <w:bCs/>
          <w:sz w:val="16"/>
          <w:szCs w:val="16"/>
        </w:rPr>
        <w:t>Ę</w:t>
      </w:r>
      <w:r>
        <w:rPr>
          <w:rFonts w:ascii="Arial" w:hAnsi="Arial" w:cs="Arial"/>
          <w:b/>
          <w:bCs/>
          <w:sz w:val="16"/>
          <w:szCs w:val="16"/>
        </w:rPr>
        <w:t>T</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Roboty można wykonywać przy użyciu pędzli, wałków, pistoletów natryskujących lub innego sprzętu zaakceptowanego przez Inspektora Nadzoru.</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4. TRANSPORT</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Farby i emalie dostarczane są w szczelnie zamkniętych pojemnikach i należy je transportować samochodami dostawczymi lub skrzyniowymi w sposób uniemożliwiający ich przemieszczaniu i rozbiciu pojemników. Szczelnie zamknięte pojemniki z farbami i emaliami należy przechowywać w pomieszczeniach suchych i wentylowanych, w temperaturze 5-30°C.</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5. WYKONANIE ROBÓT</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5.1. Wykonawca przedstawi Inspektorowi do akceptacji harmonogram robót uwzględniający wszystkie warunki, w jakich będą one wykonywane.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5.2. Wymagania przy wykonaniu robót malarskich zostały opisane w PN-69/B-10280 "Roboty malarskie budowlane farbami wodnymi i wodorozcieńczalnymi farbami emulsyjnymi", oraz PN-69/B-10285 "Roboty malarskie budowlane farbami, lakierami i emaliami na spoiwach bezwodnych". Wszystkie Użyte farby i lakiery muszą posiadać odpowiednie świadectwa dopuszczenia do stosowania w budownictwie, oceny PZH i odpowiadać polskim normom.</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5.3. Opis ogólny</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5.3.1.Malowanie farbami akrylowymi na podłożach z tynków cienkowarstwowych, tynków cementowo-wapiennych, tynków gipsowych lub płyt gipsowo-kartonowych. Podłoże przeznaczone pod pokrycie farbami powinno być odtłuszczone i odpylone. Ściany powinny być równe i bez spękań. Ewentualne uszkodzenia należy wyrównać, zaszpachlować i zeszlifować, jeżeli wymagana jest duża gładkość powierzchni.</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Nowe tynki można malować po 1-4 tygodniach, wilgotność tynków nie powinna przekraczać 4% (wg zaleceń producenta farb). Prace malarskie należy prowadzić W temperaturze 5-30°C. Farb ę można nanosić pędzlem, wałkiem lub metodą natrysku. Przed malowaniem farby należy dokładnie wymieszać. Do pierwszego malowania farbę należy rozcieńczyć wodą w ilości 20-30%.Kolejne warstwy można nakładać</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xml:space="preserve">po wyschnięciu poprzednich tj. po 2-3 godzinach, używając farby o lepkości handlowej. Do pełnego pokrycia podłoża wymagane jest 2 lub 3 krotne nałożenie farby. Do farb akrylowych nie można dodawać farb klejowych, wapna, kredy i innych farb emulsyjnych. Farb akrylowych nie można nakładać na powierzchnie zagruntowane mlekiem wapiennym. Pomieszczenia po </w:t>
      </w:r>
      <w:r>
        <w:rPr>
          <w:rFonts w:ascii="Arial" w:hAnsi="Arial" w:cs="Arial"/>
          <w:sz w:val="16"/>
          <w:szCs w:val="16"/>
        </w:rPr>
        <w:lastRenderedPageBreak/>
        <w:t>malowaniu należy wietrzyć do zaniku zapachu i po tym czasie nadają się do użytkowania. Zabrudzone powłoki malarskie można zmywać wodą z dodatkiem detergentów.</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5.3.2. Malowanie elementów metalowych.</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Podłoża stalowe powinny być przed malowaniem przygotowane w następujący sposób:</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starannie oczyszczone z rdzy, tłuszczów, topników z procesu spawania, poprzez szlifowanie spawów j ostrych krawędzi, odtłuszczenie,</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piaskowanie lub szczotkowanie, elementy nowo wykonane powinny być zabezpieczone antykorozyjnie przez zagruntowanie możliwie wcześnie (nie później niż 6 godzin od zakończenia oczyszczania). Zalecana temperatura w czasie wykonywania robot malarskich powinna wynosić 15-20°C, wilgotność powietrza nie może przekraczać 85%. Nie dopuszcza się wykonywania prac malarskich na zewnątrz w czasie deszczu, mgły, występowania rosy, we wczesnych godzinach rannych lub późnych popołudniowych, jak również pod bezpośrednim działaniem promieni słonecznych. Warstwy gruntujące należy nanosić pędzlem, rozprowadzając farbę równomiernie po podłożu, po nałożeniu dwóch warstw prześwity podłoża są niedopuszczalne. Grubość dwóch warstw gruntujących, nanoszonych w odstępach 3-8 godzin</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 xml:space="preserve">powinna wynosić ok. 25-50 </w:t>
      </w:r>
      <w:proofErr w:type="spellStart"/>
      <w:r>
        <w:rPr>
          <w:rFonts w:ascii="Arial" w:hAnsi="Arial" w:cs="Arial"/>
          <w:sz w:val="16"/>
          <w:szCs w:val="16"/>
        </w:rPr>
        <w:t>um</w:t>
      </w:r>
      <w:proofErr w:type="spellEnd"/>
      <w:r>
        <w:rPr>
          <w:rFonts w:ascii="Arial" w:hAnsi="Arial" w:cs="Arial"/>
          <w:sz w:val="16"/>
          <w:szCs w:val="16"/>
        </w:rPr>
        <w:t xml:space="preserve"> (</w:t>
      </w:r>
      <w:r w:rsidR="00780D05">
        <w:rPr>
          <w:rFonts w:ascii="Arial" w:hAnsi="Arial" w:cs="Arial"/>
          <w:sz w:val="16"/>
          <w:szCs w:val="16"/>
        </w:rPr>
        <w:t>zależnie</w:t>
      </w:r>
      <w:r>
        <w:rPr>
          <w:rFonts w:ascii="Arial" w:hAnsi="Arial" w:cs="Arial"/>
          <w:sz w:val="16"/>
          <w:szCs w:val="16"/>
        </w:rPr>
        <w:t xml:space="preserve"> od zaleceń producenta farby). Na krawędzie i naro</w:t>
      </w:r>
      <w:r w:rsidR="00780D05">
        <w:rPr>
          <w:rFonts w:ascii="Arial" w:hAnsi="Arial" w:cs="Arial"/>
          <w:sz w:val="16"/>
          <w:szCs w:val="16"/>
        </w:rPr>
        <w:t>ż</w:t>
      </w:r>
      <w:r>
        <w:rPr>
          <w:rFonts w:ascii="Arial" w:hAnsi="Arial" w:cs="Arial"/>
          <w:sz w:val="16"/>
          <w:szCs w:val="16"/>
        </w:rPr>
        <w:t>a nale</w:t>
      </w:r>
      <w:r w:rsidR="00780D05">
        <w:rPr>
          <w:rFonts w:ascii="Arial" w:hAnsi="Arial" w:cs="Arial"/>
          <w:sz w:val="16"/>
          <w:szCs w:val="16"/>
        </w:rPr>
        <w:t>ż</w:t>
      </w:r>
      <w:r>
        <w:rPr>
          <w:rFonts w:ascii="Arial" w:hAnsi="Arial" w:cs="Arial"/>
          <w:sz w:val="16"/>
          <w:szCs w:val="16"/>
        </w:rPr>
        <w:t>y nało</w:t>
      </w:r>
      <w:r w:rsidR="00780D05">
        <w:rPr>
          <w:rFonts w:ascii="Arial" w:hAnsi="Arial" w:cs="Arial"/>
          <w:sz w:val="16"/>
          <w:szCs w:val="16"/>
        </w:rPr>
        <w:t>ż</w:t>
      </w:r>
      <w:r>
        <w:rPr>
          <w:rFonts w:ascii="Arial" w:hAnsi="Arial" w:cs="Arial"/>
          <w:sz w:val="16"/>
          <w:szCs w:val="16"/>
        </w:rPr>
        <w:t>yć dodatkową warstwę po</w:t>
      </w:r>
      <w:r w:rsidR="00780D05">
        <w:rPr>
          <w:rFonts w:ascii="Arial" w:hAnsi="Arial" w:cs="Arial"/>
          <w:sz w:val="16"/>
          <w:szCs w:val="16"/>
        </w:rPr>
        <w:t xml:space="preserve"> </w:t>
      </w:r>
      <w:r>
        <w:rPr>
          <w:rFonts w:ascii="Arial" w:hAnsi="Arial" w:cs="Arial"/>
          <w:sz w:val="16"/>
          <w:szCs w:val="16"/>
        </w:rPr>
        <w:t>wyschnięciu zasadnicze] powłoki gruntującej. Miejsca stykające się z betonem nale</w:t>
      </w:r>
      <w:r w:rsidR="00780D05">
        <w:rPr>
          <w:rFonts w:ascii="Arial" w:hAnsi="Arial" w:cs="Arial"/>
          <w:sz w:val="16"/>
          <w:szCs w:val="16"/>
        </w:rPr>
        <w:t>ż</w:t>
      </w:r>
      <w:r>
        <w:rPr>
          <w:rFonts w:ascii="Arial" w:hAnsi="Arial" w:cs="Arial"/>
          <w:sz w:val="16"/>
          <w:szCs w:val="16"/>
        </w:rPr>
        <w:t>y pokryć powłoką o większej grubości. Miejsc</w:t>
      </w:r>
      <w:r w:rsidR="00780D05">
        <w:rPr>
          <w:rFonts w:ascii="Arial" w:hAnsi="Arial" w:cs="Arial"/>
          <w:sz w:val="16"/>
          <w:szCs w:val="16"/>
        </w:rPr>
        <w:t xml:space="preserve"> </w:t>
      </w:r>
      <w:r>
        <w:rPr>
          <w:rFonts w:ascii="Arial" w:hAnsi="Arial" w:cs="Arial"/>
          <w:sz w:val="16"/>
          <w:szCs w:val="16"/>
        </w:rPr>
        <w:t>przewidzianych do zabetonowania nie nale</w:t>
      </w:r>
      <w:r w:rsidR="00780D05">
        <w:rPr>
          <w:rFonts w:ascii="Arial" w:hAnsi="Arial" w:cs="Arial"/>
          <w:sz w:val="16"/>
          <w:szCs w:val="16"/>
        </w:rPr>
        <w:t>ż</w:t>
      </w:r>
      <w:r>
        <w:rPr>
          <w:rFonts w:ascii="Arial" w:hAnsi="Arial" w:cs="Arial"/>
          <w:sz w:val="16"/>
          <w:szCs w:val="16"/>
        </w:rPr>
        <w:t>y gruntować. Nakładanie powłok nawierzchniowych mo</w:t>
      </w:r>
      <w:r w:rsidR="00780D05">
        <w:rPr>
          <w:rFonts w:ascii="Arial" w:hAnsi="Arial" w:cs="Arial"/>
          <w:sz w:val="16"/>
          <w:szCs w:val="16"/>
        </w:rPr>
        <w:t>ż</w:t>
      </w:r>
      <w:r>
        <w:rPr>
          <w:rFonts w:ascii="Arial" w:hAnsi="Arial" w:cs="Arial"/>
          <w:sz w:val="16"/>
          <w:szCs w:val="16"/>
        </w:rPr>
        <w:t>e być dokonane tylko po wyschnięciu</w:t>
      </w:r>
      <w:r w:rsidR="00780D05">
        <w:rPr>
          <w:rFonts w:ascii="Arial" w:hAnsi="Arial" w:cs="Arial"/>
          <w:sz w:val="16"/>
          <w:szCs w:val="16"/>
        </w:rPr>
        <w:t xml:space="preserve"> </w:t>
      </w:r>
      <w:r>
        <w:rPr>
          <w:rFonts w:ascii="Arial" w:hAnsi="Arial" w:cs="Arial"/>
          <w:sz w:val="16"/>
          <w:szCs w:val="16"/>
        </w:rPr>
        <w:t>warstwy gruntującej. Do nakładania farb syntetycznych zaleca się u</w:t>
      </w:r>
      <w:r w:rsidR="00780D05">
        <w:rPr>
          <w:rFonts w:ascii="Arial" w:hAnsi="Arial" w:cs="Arial"/>
          <w:sz w:val="16"/>
          <w:szCs w:val="16"/>
        </w:rPr>
        <w:t>ż</w:t>
      </w:r>
      <w:r>
        <w:rPr>
          <w:rFonts w:ascii="Arial" w:hAnsi="Arial" w:cs="Arial"/>
          <w:sz w:val="16"/>
          <w:szCs w:val="16"/>
        </w:rPr>
        <w:t>ycie pistoletów natryskowych, dopuszczalne jest równie</w:t>
      </w:r>
      <w:r w:rsidR="00780D05">
        <w:rPr>
          <w:rFonts w:ascii="Arial" w:hAnsi="Arial" w:cs="Arial"/>
          <w:sz w:val="16"/>
          <w:szCs w:val="16"/>
        </w:rPr>
        <w:t>ż</w:t>
      </w:r>
      <w:r>
        <w:rPr>
          <w:rFonts w:ascii="Arial" w:hAnsi="Arial" w:cs="Arial"/>
          <w:sz w:val="16"/>
          <w:szCs w:val="16"/>
        </w:rPr>
        <w:t xml:space="preserve"> stosowanie</w:t>
      </w:r>
      <w:r w:rsidR="00780D05">
        <w:rPr>
          <w:rFonts w:ascii="Arial" w:hAnsi="Arial" w:cs="Arial"/>
          <w:sz w:val="16"/>
          <w:szCs w:val="16"/>
        </w:rPr>
        <w:t xml:space="preserve"> </w:t>
      </w:r>
      <w:r>
        <w:rPr>
          <w:rFonts w:ascii="Arial" w:hAnsi="Arial" w:cs="Arial"/>
          <w:sz w:val="16"/>
          <w:szCs w:val="16"/>
        </w:rPr>
        <w:t>pędzli. Nakładanie warstwy malarskiej nale</w:t>
      </w:r>
      <w:r w:rsidR="00780D05">
        <w:rPr>
          <w:rFonts w:ascii="Arial" w:hAnsi="Arial" w:cs="Arial"/>
          <w:sz w:val="16"/>
          <w:szCs w:val="16"/>
        </w:rPr>
        <w:t>ż</w:t>
      </w:r>
      <w:r>
        <w:rPr>
          <w:rFonts w:ascii="Arial" w:hAnsi="Arial" w:cs="Arial"/>
          <w:sz w:val="16"/>
          <w:szCs w:val="16"/>
        </w:rPr>
        <w:t>y rozpocząć od góry i przestrzegać równomiernego pokrywania wszystkich miejsc, bez przerw i</w:t>
      </w:r>
      <w:r w:rsidR="00780D05">
        <w:rPr>
          <w:rFonts w:ascii="Arial" w:hAnsi="Arial" w:cs="Arial"/>
          <w:sz w:val="16"/>
          <w:szCs w:val="16"/>
        </w:rPr>
        <w:t xml:space="preserve"> </w:t>
      </w:r>
      <w:r>
        <w:rPr>
          <w:rFonts w:ascii="Arial" w:hAnsi="Arial" w:cs="Arial"/>
          <w:sz w:val="16"/>
          <w:szCs w:val="16"/>
        </w:rPr>
        <w:t>zacieków. Kolejne warstwy farby mogą być nakładane po wyschnięciu poprzednich (po ok. 12 godzin, o ile producent farby nie zaleca</w:t>
      </w:r>
    </w:p>
    <w:p w:rsidR="00C54534"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inaczej). Po zakończeniu malowania wytworzone pokrycie powinno przez co najmniej l tydzień pozostawać odizolowane od wpływów</w:t>
      </w:r>
      <w:r w:rsidR="00780D05">
        <w:rPr>
          <w:rFonts w:ascii="Arial" w:hAnsi="Arial" w:cs="Arial"/>
          <w:sz w:val="16"/>
          <w:szCs w:val="16"/>
        </w:rPr>
        <w:t xml:space="preserve"> </w:t>
      </w:r>
      <w:r>
        <w:rPr>
          <w:rFonts w:ascii="Arial" w:hAnsi="Arial" w:cs="Arial"/>
          <w:sz w:val="16"/>
          <w:szCs w:val="16"/>
        </w:rPr>
        <w:t>agresywnego środowiska.</w:t>
      </w:r>
    </w:p>
    <w:p w:rsidR="00C54534" w:rsidRDefault="00C54534" w:rsidP="00C54534">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6. KONTROLA JAKO</w:t>
      </w:r>
      <w:r>
        <w:rPr>
          <w:rFonts w:ascii="Arial,Bold" w:eastAsia="Arial,Bold" w:hAnsi="Arial" w:cs="Arial,Bold" w:hint="eastAsia"/>
          <w:b/>
          <w:bCs/>
          <w:sz w:val="16"/>
          <w:szCs w:val="16"/>
        </w:rPr>
        <w:t>Ś</w:t>
      </w:r>
      <w:r>
        <w:rPr>
          <w:rFonts w:ascii="Arial" w:hAnsi="Arial" w:cs="Arial"/>
          <w:b/>
          <w:bCs/>
          <w:sz w:val="16"/>
          <w:szCs w:val="16"/>
        </w:rPr>
        <w:t>CI ROBÓT.</w:t>
      </w:r>
    </w:p>
    <w:p w:rsidR="00780D05" w:rsidRDefault="00C54534" w:rsidP="00C54534">
      <w:pPr>
        <w:autoSpaceDE w:val="0"/>
        <w:autoSpaceDN w:val="0"/>
        <w:adjustRightInd w:val="0"/>
        <w:spacing w:after="0" w:line="240" w:lineRule="auto"/>
        <w:rPr>
          <w:rFonts w:ascii="Arial" w:hAnsi="Arial" w:cs="Arial"/>
          <w:sz w:val="16"/>
          <w:szCs w:val="16"/>
        </w:rPr>
      </w:pPr>
      <w:r>
        <w:rPr>
          <w:rFonts w:ascii="Arial" w:hAnsi="Arial" w:cs="Arial"/>
          <w:sz w:val="16"/>
          <w:szCs w:val="16"/>
        </w:rPr>
        <w:t>Kontrola jakości robót nale</w:t>
      </w:r>
      <w:r w:rsidR="00780D05">
        <w:rPr>
          <w:rFonts w:ascii="Arial" w:hAnsi="Arial" w:cs="Arial"/>
          <w:sz w:val="16"/>
          <w:szCs w:val="16"/>
        </w:rPr>
        <w:t>ż</w:t>
      </w:r>
      <w:r>
        <w:rPr>
          <w:rFonts w:ascii="Arial" w:hAnsi="Arial" w:cs="Arial"/>
          <w:sz w:val="16"/>
          <w:szCs w:val="16"/>
        </w:rPr>
        <w:t xml:space="preserve">y objąć poszczególne ich etapy: </w:t>
      </w:r>
    </w:p>
    <w:p w:rsidR="00C54534" w:rsidRPr="00780D05" w:rsidRDefault="00C54534" w:rsidP="00780D05">
      <w:pPr>
        <w:pStyle w:val="Akapitzlist"/>
        <w:numPr>
          <w:ilvl w:val="0"/>
          <w:numId w:val="1"/>
        </w:numPr>
        <w:autoSpaceDE w:val="0"/>
        <w:autoSpaceDN w:val="0"/>
        <w:adjustRightInd w:val="0"/>
        <w:spacing w:after="0" w:line="240" w:lineRule="auto"/>
        <w:rPr>
          <w:rFonts w:ascii="Arial" w:hAnsi="Arial" w:cs="Arial"/>
          <w:sz w:val="16"/>
          <w:szCs w:val="16"/>
        </w:rPr>
      </w:pPr>
      <w:r w:rsidRPr="00780D05">
        <w:rPr>
          <w:rFonts w:ascii="Arial" w:hAnsi="Arial" w:cs="Arial"/>
          <w:sz w:val="16"/>
          <w:szCs w:val="16"/>
        </w:rPr>
        <w:t>podło</w:t>
      </w:r>
      <w:r w:rsidR="00780D05" w:rsidRPr="00780D05">
        <w:rPr>
          <w:rFonts w:ascii="Arial" w:hAnsi="Arial" w:cs="Arial"/>
          <w:sz w:val="16"/>
          <w:szCs w:val="16"/>
        </w:rPr>
        <w:t>ż</w:t>
      </w:r>
      <w:r w:rsidRPr="00780D05">
        <w:rPr>
          <w:rFonts w:ascii="Arial" w:hAnsi="Arial" w:cs="Arial"/>
          <w:sz w:val="16"/>
          <w:szCs w:val="16"/>
        </w:rPr>
        <w:t xml:space="preserve">a (tynku, </w:t>
      </w:r>
      <w:r w:rsidR="00780D05" w:rsidRPr="00780D05">
        <w:rPr>
          <w:rFonts w:ascii="Arial" w:hAnsi="Arial" w:cs="Arial"/>
          <w:sz w:val="16"/>
          <w:szCs w:val="16"/>
        </w:rPr>
        <w:t>ościeżnic</w:t>
      </w:r>
      <w:r w:rsidRPr="00780D05">
        <w:rPr>
          <w:rFonts w:ascii="Arial" w:hAnsi="Arial" w:cs="Arial"/>
          <w:sz w:val="16"/>
          <w:szCs w:val="16"/>
        </w:rPr>
        <w:t xml:space="preserve"> itp.),</w:t>
      </w:r>
    </w:p>
    <w:p w:rsidR="00780D05" w:rsidRPr="00780D05" w:rsidRDefault="00780D05" w:rsidP="00780D05">
      <w:pPr>
        <w:pStyle w:val="Akapitzlist"/>
        <w:numPr>
          <w:ilvl w:val="0"/>
          <w:numId w:val="1"/>
        </w:numPr>
        <w:autoSpaceDE w:val="0"/>
        <w:autoSpaceDN w:val="0"/>
        <w:adjustRightInd w:val="0"/>
        <w:spacing w:after="0" w:line="240" w:lineRule="auto"/>
        <w:rPr>
          <w:rFonts w:ascii="Arial" w:hAnsi="Arial" w:cs="Arial"/>
          <w:sz w:val="16"/>
          <w:szCs w:val="16"/>
        </w:rPr>
      </w:pPr>
      <w:r w:rsidRPr="00780D05">
        <w:rPr>
          <w:rFonts w:ascii="Arial" w:hAnsi="Arial" w:cs="Arial"/>
          <w:sz w:val="16"/>
          <w:szCs w:val="16"/>
        </w:rPr>
        <w:t>gładkość powłoki malarskiej,</w:t>
      </w:r>
    </w:p>
    <w:p w:rsidR="00780D05" w:rsidRPr="00780D05" w:rsidRDefault="00780D05" w:rsidP="00780D05">
      <w:pPr>
        <w:pStyle w:val="Akapitzlist"/>
        <w:numPr>
          <w:ilvl w:val="0"/>
          <w:numId w:val="1"/>
        </w:numPr>
        <w:autoSpaceDE w:val="0"/>
        <w:autoSpaceDN w:val="0"/>
        <w:adjustRightInd w:val="0"/>
        <w:spacing w:after="0" w:line="240" w:lineRule="auto"/>
        <w:rPr>
          <w:rFonts w:ascii="Arial" w:hAnsi="Arial" w:cs="Arial"/>
          <w:sz w:val="16"/>
          <w:szCs w:val="16"/>
        </w:rPr>
      </w:pPr>
      <w:r w:rsidRPr="00780D05">
        <w:rPr>
          <w:rFonts w:ascii="Arial" w:hAnsi="Arial" w:cs="Arial"/>
          <w:sz w:val="16"/>
          <w:szCs w:val="16"/>
        </w:rPr>
        <w:t>kolorystykę zgodnie z projektem technicznym.</w:t>
      </w:r>
    </w:p>
    <w:p w:rsidR="002248B6" w:rsidRPr="002248B6" w:rsidRDefault="002248B6" w:rsidP="002248B6">
      <w:pPr>
        <w:pStyle w:val="Akapitzlist"/>
        <w:numPr>
          <w:ilvl w:val="0"/>
          <w:numId w:val="1"/>
        </w:numPr>
        <w:autoSpaceDE w:val="0"/>
        <w:autoSpaceDN w:val="0"/>
        <w:adjustRightInd w:val="0"/>
        <w:spacing w:after="0" w:line="240" w:lineRule="auto"/>
        <w:rPr>
          <w:rFonts w:ascii="Arial" w:hAnsi="Arial" w:cs="Arial"/>
          <w:sz w:val="20"/>
          <w:szCs w:val="20"/>
        </w:rPr>
      </w:pPr>
      <w:r w:rsidRPr="00780D05">
        <w:rPr>
          <w:rFonts w:ascii="Arial" w:hAnsi="Arial" w:cs="Arial"/>
          <w:sz w:val="16"/>
          <w:szCs w:val="16"/>
        </w:rPr>
        <w:t>J</w:t>
      </w:r>
      <w:r w:rsidR="00780D05" w:rsidRPr="00780D05">
        <w:rPr>
          <w:rFonts w:ascii="Arial" w:hAnsi="Arial" w:cs="Arial"/>
          <w:sz w:val="16"/>
          <w:szCs w:val="16"/>
        </w:rPr>
        <w:t>akość</w:t>
      </w:r>
    </w:p>
    <w:p w:rsidR="002248B6" w:rsidRPr="002248B6" w:rsidRDefault="002248B6" w:rsidP="002248B6">
      <w:pPr>
        <w:autoSpaceDE w:val="0"/>
        <w:autoSpaceDN w:val="0"/>
        <w:adjustRightInd w:val="0"/>
        <w:spacing w:after="0" w:line="240" w:lineRule="auto"/>
        <w:rPr>
          <w:rFonts w:ascii="Arial" w:hAnsi="Arial" w:cs="Arial"/>
          <w:b/>
          <w:bCs/>
          <w:sz w:val="16"/>
          <w:szCs w:val="16"/>
        </w:rPr>
      </w:pPr>
      <w:r w:rsidRPr="002248B6">
        <w:rPr>
          <w:rFonts w:ascii="Arial" w:hAnsi="Arial" w:cs="Arial"/>
          <w:b/>
          <w:bCs/>
          <w:sz w:val="16"/>
          <w:szCs w:val="16"/>
        </w:rPr>
        <w:t>7. ODBIÓR ROBÓT</w:t>
      </w:r>
    </w:p>
    <w:p w:rsidR="002248B6" w:rsidRPr="002248B6" w:rsidRDefault="002248B6" w:rsidP="002248B6">
      <w:pPr>
        <w:autoSpaceDE w:val="0"/>
        <w:autoSpaceDN w:val="0"/>
        <w:adjustRightInd w:val="0"/>
        <w:spacing w:after="0" w:line="240" w:lineRule="auto"/>
        <w:rPr>
          <w:rFonts w:ascii="Arial" w:hAnsi="Arial" w:cs="Arial"/>
          <w:sz w:val="16"/>
          <w:szCs w:val="16"/>
        </w:rPr>
      </w:pPr>
      <w:r w:rsidRPr="002248B6">
        <w:rPr>
          <w:rFonts w:ascii="Arial" w:hAnsi="Arial" w:cs="Arial"/>
          <w:sz w:val="16"/>
          <w:szCs w:val="16"/>
        </w:rPr>
        <w:t>7.1. Odbiór elementów i akcesoriów.</w:t>
      </w:r>
    </w:p>
    <w:p w:rsidR="002248B6" w:rsidRDefault="002248B6" w:rsidP="002248B6">
      <w:pPr>
        <w:autoSpaceDE w:val="0"/>
        <w:autoSpaceDN w:val="0"/>
        <w:adjustRightInd w:val="0"/>
        <w:spacing w:after="0" w:line="240" w:lineRule="auto"/>
        <w:rPr>
          <w:rFonts w:ascii="Arial" w:hAnsi="Arial" w:cs="Arial"/>
          <w:sz w:val="16"/>
          <w:szCs w:val="16"/>
        </w:rPr>
      </w:pPr>
      <w:r w:rsidRPr="002248B6">
        <w:rPr>
          <w:rFonts w:ascii="Arial" w:hAnsi="Arial" w:cs="Arial"/>
          <w:sz w:val="16"/>
          <w:szCs w:val="16"/>
        </w:rPr>
        <w:t>Przed rozpoczęciem wykonywania powłok malarskich należy sprawdzić atestację farb i lakierów oraz ich okres trwałości. Należy również</w:t>
      </w:r>
      <w:r>
        <w:rPr>
          <w:rFonts w:ascii="Arial" w:hAnsi="Arial" w:cs="Arial"/>
          <w:sz w:val="16"/>
          <w:szCs w:val="16"/>
        </w:rPr>
        <w:t xml:space="preserve"> sprawdzić stan przygotowania podłoża do malowania.</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7.2. Odbiór końcowy.</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Podczas odbioru należy sprawdzić m.in.:</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atestację i zaświadczenia o jakości dostarczonych materiałów, zgodność wykonanej powłoki z dokumentacją techniczną,</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grubość wykonanej powłoki i powiązanie powłoki z podłożem, stopień wyschnięcia, stan powierzchni (bez zacieków, zmarszczeń, miejsc niepokrytych), rozprowadzenia farby, jednolitość barwy i połysku, odporności na wycieranie i uderzanie.</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równomierność</w:t>
      </w:r>
    </w:p>
    <w:p w:rsidR="002248B6" w:rsidRDefault="002248B6" w:rsidP="002248B6">
      <w:pPr>
        <w:autoSpaceDE w:val="0"/>
        <w:autoSpaceDN w:val="0"/>
        <w:adjustRightInd w:val="0"/>
        <w:spacing w:after="0" w:line="240" w:lineRule="auto"/>
        <w:rPr>
          <w:rFonts w:ascii="Arial" w:hAnsi="Arial" w:cs="Arial"/>
          <w:b/>
          <w:bCs/>
          <w:sz w:val="16"/>
          <w:szCs w:val="16"/>
        </w:rPr>
      </w:pPr>
      <w:r>
        <w:rPr>
          <w:rFonts w:ascii="Arial" w:hAnsi="Arial" w:cs="Arial"/>
          <w:b/>
          <w:bCs/>
          <w:sz w:val="16"/>
          <w:szCs w:val="16"/>
        </w:rPr>
        <w:t>8. OBMIAR ROBÓT</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Jak w przedmiarze robót</w:t>
      </w:r>
    </w:p>
    <w:p w:rsidR="002248B6" w:rsidRP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b/>
          <w:bCs/>
          <w:sz w:val="16"/>
          <w:szCs w:val="16"/>
        </w:rPr>
        <w:t>9. PRZEPISY ZWI</w:t>
      </w:r>
      <w:r>
        <w:rPr>
          <w:rFonts w:ascii="Arial,Bold" w:eastAsia="Arial,Bold" w:hAnsi="Arial" w:cs="Arial,Bold" w:hint="eastAsia"/>
          <w:b/>
          <w:bCs/>
          <w:sz w:val="16"/>
          <w:szCs w:val="16"/>
        </w:rPr>
        <w:t>Ą</w:t>
      </w:r>
      <w:r>
        <w:rPr>
          <w:rFonts w:ascii="Arial" w:hAnsi="Arial" w:cs="Arial"/>
          <w:b/>
          <w:bCs/>
          <w:sz w:val="16"/>
          <w:szCs w:val="16"/>
        </w:rPr>
        <w:t>ZANE</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PN-69/B-1085 - Roboty malarskie budowlane farbami wodnymi i wodorozcieńczalnymi farbami emulsyjnymi, Roboty malarskie budowlane</w:t>
      </w:r>
    </w:p>
    <w:p w:rsidR="002248B6" w:rsidRDefault="002248B6" w:rsidP="002248B6">
      <w:pPr>
        <w:autoSpaceDE w:val="0"/>
        <w:autoSpaceDN w:val="0"/>
        <w:adjustRightInd w:val="0"/>
        <w:spacing w:after="0" w:line="240" w:lineRule="auto"/>
        <w:rPr>
          <w:rFonts w:ascii="Arial" w:hAnsi="Arial" w:cs="Arial"/>
          <w:sz w:val="16"/>
          <w:szCs w:val="16"/>
        </w:rPr>
      </w:pPr>
      <w:r>
        <w:rPr>
          <w:rFonts w:ascii="Arial" w:hAnsi="Arial" w:cs="Arial"/>
          <w:sz w:val="16"/>
          <w:szCs w:val="16"/>
        </w:rPr>
        <w:t>farbami, lakierami i emaliami na spoiwach bezwodnych.</w:t>
      </w:r>
    </w:p>
    <w:p w:rsidR="002248B6" w:rsidRPr="002248B6" w:rsidRDefault="002248B6" w:rsidP="002248B6">
      <w:pPr>
        <w:autoSpaceDE w:val="0"/>
        <w:autoSpaceDN w:val="0"/>
        <w:adjustRightInd w:val="0"/>
        <w:spacing w:after="0" w:line="240" w:lineRule="auto"/>
        <w:rPr>
          <w:rFonts w:ascii="Arial" w:hAnsi="Arial" w:cs="Arial"/>
          <w:sz w:val="20"/>
          <w:szCs w:val="20"/>
        </w:rPr>
      </w:pPr>
      <w:r>
        <w:rPr>
          <w:rFonts w:ascii="Arial" w:hAnsi="Arial" w:cs="Arial"/>
          <w:sz w:val="16"/>
          <w:szCs w:val="16"/>
        </w:rPr>
        <w:t>PN-69/B-I0280 - atesty i świadectwa dopuszczenia do stosowania w budownictwie dla zastosowanych farb i lakierów.</w:t>
      </w:r>
    </w:p>
    <w:sectPr w:rsidR="002248B6" w:rsidRPr="002248B6" w:rsidSect="00577D8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Bold">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A74A7"/>
    <w:multiLevelType w:val="hybridMultilevel"/>
    <w:tmpl w:val="E9589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C54534"/>
    <w:rsid w:val="00180B2A"/>
    <w:rsid w:val="002248B6"/>
    <w:rsid w:val="00577D87"/>
    <w:rsid w:val="00780D05"/>
    <w:rsid w:val="009B2B9D"/>
    <w:rsid w:val="00C5453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7D8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80D0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BF41AB-DAF2-466E-9999-AFF2333C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1212</Words>
  <Characters>7275</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Michał</cp:lastModifiedBy>
  <cp:revision>4</cp:revision>
  <dcterms:created xsi:type="dcterms:W3CDTF">2016-05-09T07:32:00Z</dcterms:created>
  <dcterms:modified xsi:type="dcterms:W3CDTF">2016-05-11T06:30:00Z</dcterms:modified>
</cp:coreProperties>
</file>