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A95B29" w14:paraId="612EF738" w14:textId="77777777" w:rsidTr="00A95B29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47E" w14:textId="77777777" w:rsidR="00A95B29" w:rsidRDefault="00A95B29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B8022" w14:textId="77777777" w:rsidR="00A95B29" w:rsidRDefault="00A95B29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63A8" w14:textId="77777777" w:rsidR="00A95B29" w:rsidRDefault="00A95B29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EC90" w14:textId="77777777" w:rsidR="00A95B29" w:rsidRDefault="00A95B29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238E" w14:textId="77777777" w:rsidR="00A95B29" w:rsidRDefault="00A95B29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A95B29" w14:paraId="39D217F6" w14:textId="77777777" w:rsidTr="00A95B29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0A1D" w14:textId="77777777" w:rsidR="00A95B29" w:rsidRDefault="00A95B29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3F484" w14:textId="77777777" w:rsidR="00A95B29" w:rsidRDefault="00A95B29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1E886112" w14:textId="77777777" w:rsidR="00A95B29" w:rsidRDefault="00A95B29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Finansów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Rozwoju Gospodarczego</w:t>
            </w:r>
          </w:p>
          <w:p w14:paraId="71009F57" w14:textId="77777777" w:rsidR="00A95B29" w:rsidRDefault="00A95B2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EDC876" w14:textId="77777777" w:rsidR="00A95B29" w:rsidRDefault="00A95B2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03A73" w14:textId="77777777" w:rsidR="00A95B29" w:rsidRDefault="00A95B2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3F109C" w14:textId="77777777" w:rsidR="00A95B29" w:rsidRDefault="00A95B2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31C7" w14:textId="77777777" w:rsidR="00A95B29" w:rsidRDefault="00A95B2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1B5191" w14:textId="77777777" w:rsidR="00A95B29" w:rsidRDefault="00A95B2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350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85C73" w14:textId="77777777" w:rsidR="00A95B29" w:rsidRDefault="00A95B29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14.03.2019 r.</w:t>
            </w:r>
          </w:p>
          <w:p w14:paraId="05FF7DF3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358F8269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5D8AB349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(czwartek)</w:t>
            </w:r>
          </w:p>
          <w:p w14:paraId="2D0CD9C1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10A799C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9E82DDC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B34491C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16.00</w:t>
            </w:r>
          </w:p>
          <w:p w14:paraId="6FE57822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13E9CB2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0E4BAD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17A2515" w14:textId="77777777" w:rsidR="00A95B29" w:rsidRDefault="00A95B29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sala kominkowa</w:t>
            </w:r>
          </w:p>
          <w:p w14:paraId="05ED6C6D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  <w:p w14:paraId="00654441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47F81CFF" w14:textId="77777777" w:rsidR="00A95B29" w:rsidRDefault="00A95B2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300" w14:textId="77777777" w:rsidR="00A95B29" w:rsidRDefault="00A95B29">
            <w:pPr>
              <w:snapToGrid w:val="0"/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00921" w14:textId="77777777" w:rsidR="00A95B29" w:rsidRDefault="00A95B29">
            <w:pPr>
              <w:pStyle w:val="Akapitzlist"/>
              <w:suppressAutoHyphens/>
              <w:spacing w:before="0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Ocena sytuacji finansowej Gminy.</w:t>
            </w:r>
          </w:p>
          <w:p w14:paraId="5EEAFE52" w14:textId="77777777" w:rsidR="00A95B29" w:rsidRDefault="00A95B29">
            <w:pPr>
              <w:pStyle w:val="Akapitzlist"/>
              <w:suppressAutoHyphens/>
              <w:spacing w:before="0"/>
              <w:ind w:left="0"/>
              <w:rPr>
                <w:rFonts w:cs="Arial"/>
                <w:b/>
                <w:lang w:eastAsia="ar-SA"/>
              </w:rPr>
            </w:pPr>
          </w:p>
          <w:p w14:paraId="782B66A1" w14:textId="77777777" w:rsidR="00A95B29" w:rsidRDefault="00A95B29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Zapoznanie się z opinią Regionalnej Izby Obrachunkowej z dnia 4.12.2018 r. dot. budżetu miasta na 2019 rok, sfinansowania deficytu, Wieloletniej Prognozy Finansowej miasta na  lata 2019 – 2037.</w:t>
            </w:r>
          </w:p>
          <w:p w14:paraId="340D1C56" w14:textId="77777777" w:rsidR="00A95B29" w:rsidRDefault="00A95B29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04CDCE" w14:textId="77777777" w:rsidR="00A95B29" w:rsidRDefault="00A95B29">
            <w:pPr>
              <w:pStyle w:val="Akapitzlist"/>
              <w:suppressAutoHyphens/>
              <w:spacing w:before="0"/>
              <w:ind w:left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Możliwości zaciągnięcia zobowiązań w świetle obowiązujących przepisów. </w:t>
            </w:r>
          </w:p>
          <w:p w14:paraId="31584B60" w14:textId="77777777" w:rsidR="00A95B29" w:rsidRDefault="00A95B29">
            <w:pPr>
              <w:pStyle w:val="Akapitzlist"/>
              <w:suppressAutoHyphens/>
              <w:spacing w:before="0"/>
              <w:jc w:val="left"/>
              <w:rPr>
                <w:rFonts w:cs="Arial"/>
                <w:b/>
              </w:rPr>
            </w:pPr>
          </w:p>
          <w:p w14:paraId="23507F50" w14:textId="77777777" w:rsidR="00A95B29" w:rsidRDefault="00A95B29">
            <w:pPr>
              <w:pStyle w:val="Akapitzlist"/>
              <w:suppressAutoHyphens/>
              <w:spacing w:before="0"/>
              <w:ind w:left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Zapoznanie się z informacją</w:t>
            </w:r>
            <w:r>
              <w:rPr>
                <w:rFonts w:cs="Arial"/>
                <w:b/>
              </w:rPr>
              <w:br/>
              <w:t xml:space="preserve"> w zakresie realizacji Lokalnego Programu Rewitalizacji Świętochłowic  do 2023, aktualizacja 2016.</w:t>
            </w:r>
          </w:p>
          <w:p w14:paraId="6230E6F1" w14:textId="77777777" w:rsidR="00A95B29" w:rsidRDefault="00A95B29">
            <w:pPr>
              <w:pStyle w:val="Akapitzlist"/>
              <w:suppressAutoHyphens/>
              <w:spacing w:before="0"/>
              <w:jc w:val="left"/>
              <w:rPr>
                <w:rFonts w:cs="Arial"/>
                <w:b/>
              </w:rPr>
            </w:pPr>
          </w:p>
          <w:p w14:paraId="0918A550" w14:textId="77777777" w:rsidR="00A95B29" w:rsidRDefault="00A95B29">
            <w:pPr>
              <w:pStyle w:val="Akapitzlist"/>
              <w:suppressAutoHyphens/>
              <w:spacing w:before="0"/>
              <w:ind w:left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Sprawy różne komisji.</w:t>
            </w:r>
            <w:r>
              <w:rPr>
                <w:rFonts w:cs="Arial"/>
                <w:b/>
              </w:rPr>
              <w:br/>
            </w:r>
          </w:p>
          <w:p w14:paraId="118AA7E9" w14:textId="77777777" w:rsidR="00A95B29" w:rsidRDefault="00A95B29">
            <w:pPr>
              <w:tabs>
                <w:tab w:val="num" w:pos="9157"/>
              </w:tabs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51D1" w14:textId="77777777" w:rsidR="00A95B29" w:rsidRDefault="00A95B29">
            <w:pPr>
              <w:pStyle w:val="Akapitzlist"/>
              <w:ind w:left="34"/>
              <w:rPr>
                <w:rFonts w:cs="Arial"/>
                <w:b/>
              </w:rPr>
            </w:pPr>
          </w:p>
          <w:p w14:paraId="4A476CEE" w14:textId="77777777" w:rsidR="00A95B29" w:rsidRDefault="00A95B29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 S. Pośpiech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II Zastępca Prezydenta Miasta</w:t>
            </w:r>
          </w:p>
          <w:p w14:paraId="312AD488" w14:textId="77777777" w:rsidR="00A95B29" w:rsidRDefault="00A95B29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838BA" w14:textId="77777777" w:rsidR="00A95B29" w:rsidRDefault="00A95B29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M.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Tetla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Skarbnik  Miasta</w:t>
            </w:r>
          </w:p>
          <w:p w14:paraId="491510CF" w14:textId="77777777" w:rsidR="00A95B29" w:rsidRDefault="00A95B29">
            <w:pPr>
              <w:widowControl w:val="0"/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2BBDA" w14:textId="77777777" w:rsidR="00A95B29" w:rsidRDefault="00A95B29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J.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Kalafarski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Naczelnik Wydziału Inwestycji</w:t>
            </w:r>
          </w:p>
          <w:p w14:paraId="5D5D6E30" w14:textId="77777777" w:rsidR="00A95B29" w:rsidRDefault="00A95B29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591907" w14:textId="77777777" w:rsidR="00A95B29" w:rsidRDefault="00A95B29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Justyna Bańczyk </w:t>
            </w:r>
            <w:r>
              <w:rPr>
                <w:rFonts w:ascii="Arial" w:hAnsi="Arial" w:cs="Arial"/>
                <w:sz w:val="20"/>
                <w:szCs w:val="20"/>
              </w:rPr>
              <w:t>Prezes MPGL Sp. z o.o.</w:t>
            </w:r>
          </w:p>
          <w:p w14:paraId="49220978" w14:textId="77777777" w:rsidR="00A95B29" w:rsidRDefault="00A95B29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143C80" w14:textId="77777777" w:rsidR="00FA7D9B" w:rsidRDefault="00FA7D9B">
      <w:bookmarkStart w:id="0" w:name="_GoBack"/>
      <w:bookmarkEnd w:id="0"/>
    </w:p>
    <w:sectPr w:rsidR="00FA7D9B" w:rsidSect="00A95B29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52"/>
    <w:rsid w:val="00615E52"/>
    <w:rsid w:val="00A95B29"/>
    <w:rsid w:val="00FA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D6D97-5FCA-4F17-A571-62623A75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5B29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95B29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95B29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95B29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2019-03-07T09:54:00Z</dcterms:created>
  <dcterms:modified xsi:type="dcterms:W3CDTF">2019-03-07T09:54:00Z</dcterms:modified>
</cp:coreProperties>
</file>