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E308DB">
        <w:rPr>
          <w:rFonts w:ascii="Calibri" w:hAnsi="Calibri" w:cs="Calibri"/>
          <w:color w:val="FF0000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0D1433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0D1433">
        <w:rPr>
          <w:rFonts w:ascii="Calibri" w:hAnsi="Calibri" w:cs="Calibri"/>
          <w:sz w:val="22"/>
          <w:szCs w:val="22"/>
          <w:lang w:val="pl-PL"/>
        </w:rPr>
        <w:t xml:space="preserve">15231/0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E308DB">
        <w:rPr>
          <w:rFonts w:ascii="Calibri" w:hAnsi="Calibri" w:cs="Calibri"/>
          <w:color w:val="000000" w:themeColor="text1"/>
          <w:sz w:val="22"/>
          <w:szCs w:val="22"/>
          <w:lang w:val="pl-PL"/>
        </w:rPr>
        <w:t>1824</w:t>
      </w:r>
      <w:bookmarkStart w:id="0" w:name="_GoBack"/>
      <w:bookmarkEnd w:id="0"/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0D1433" w:rsidP="000D1433">
      <w:pPr>
        <w:ind w:left="225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91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9E670B"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9E670B"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sz w:val="22"/>
          <w:szCs w:val="22"/>
          <w:lang w:val="pl-PL"/>
        </w:rPr>
        <w:t>1099/36, 1101/41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 1 425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0D1433">
        <w:rPr>
          <w:rFonts w:ascii="Calibri" w:hAnsi="Calibri" w:cs="Calibri"/>
          <w:sz w:val="22"/>
          <w:szCs w:val="22"/>
          <w:lang w:val="pl-PL"/>
        </w:rPr>
        <w:t>48,82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0D1433">
        <w:rPr>
          <w:rFonts w:ascii="Calibri" w:hAnsi="Calibri" w:cs="Calibri"/>
          <w:sz w:val="22"/>
          <w:szCs w:val="22"/>
          <w:lang w:val="pl-PL"/>
        </w:rPr>
        <w:t>8,90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0D1433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D1433">
        <w:rPr>
          <w:rFonts w:ascii="Calibri" w:hAnsi="Calibri" w:cs="Calibri"/>
          <w:sz w:val="22"/>
          <w:szCs w:val="22"/>
          <w:lang w:val="pl-PL"/>
        </w:rPr>
        <w:t xml:space="preserve">segmencie nr </w:t>
      </w:r>
      <w:r w:rsidR="000E76EC">
        <w:rPr>
          <w:rFonts w:ascii="Calibri" w:hAnsi="Calibri" w:cs="Calibri"/>
          <w:sz w:val="22"/>
          <w:szCs w:val="22"/>
          <w:lang w:val="pl-PL"/>
        </w:rPr>
        <w:t>5</w:t>
      </w:r>
      <w:r w:rsidR="000D143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0D1433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D1433">
        <w:rPr>
          <w:rFonts w:ascii="Calibri" w:hAnsi="Calibri" w:cs="Calibri"/>
          <w:sz w:val="22"/>
          <w:szCs w:val="22"/>
          <w:lang w:val="pl-PL"/>
        </w:rPr>
        <w:t>5</w:t>
      </w:r>
      <w:r w:rsidR="000E76EC">
        <w:rPr>
          <w:rFonts w:ascii="Calibri" w:hAnsi="Calibri" w:cs="Calibri"/>
          <w:sz w:val="22"/>
          <w:szCs w:val="22"/>
          <w:lang w:val="pl-PL"/>
        </w:rPr>
        <w:t>-5a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D1433">
        <w:rPr>
          <w:rFonts w:ascii="Calibri" w:hAnsi="Calibri" w:cs="Calibri"/>
          <w:sz w:val="22"/>
          <w:szCs w:val="22"/>
          <w:lang w:val="pl-PL"/>
        </w:rPr>
        <w:t>Chopina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0D1433">
        <w:rPr>
          <w:rFonts w:ascii="Calibri" w:hAnsi="Calibri" w:cs="Calibri"/>
          <w:sz w:val="22"/>
          <w:szCs w:val="22"/>
          <w:lang w:val="pl-PL"/>
        </w:rPr>
        <w:t>91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0D1433">
        <w:rPr>
          <w:rFonts w:ascii="Calibri" w:hAnsi="Calibri" w:cs="Calibri"/>
          <w:sz w:val="22"/>
          <w:szCs w:val="22"/>
          <w:lang w:val="pl-PL"/>
        </w:rPr>
        <w:t xml:space="preserve">1099/36, 1101/41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D1433">
        <w:rPr>
          <w:rFonts w:ascii="Calibri" w:hAnsi="Calibri" w:cs="Calibri"/>
          <w:sz w:val="22"/>
          <w:szCs w:val="22"/>
          <w:lang w:val="pl-PL"/>
        </w:rPr>
        <w:t xml:space="preserve">1 425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0D1433">
        <w:rPr>
          <w:rFonts w:ascii="Calibri" w:hAnsi="Calibri" w:cs="Calibri"/>
          <w:b/>
          <w:sz w:val="22"/>
          <w:szCs w:val="22"/>
          <w:lang w:val="pl-PL"/>
        </w:rPr>
        <w:t>117 824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0D1433">
        <w:rPr>
          <w:rFonts w:ascii="Calibri" w:hAnsi="Calibri" w:cs="Calibri"/>
          <w:sz w:val="22"/>
          <w:szCs w:val="22"/>
          <w:lang w:val="pl-PL"/>
        </w:rPr>
        <w:t>siedem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naście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D1433">
        <w:rPr>
          <w:rFonts w:ascii="Calibri" w:hAnsi="Calibri" w:cs="Calibri"/>
          <w:sz w:val="22"/>
          <w:szCs w:val="22"/>
          <w:lang w:val="pl-PL"/>
        </w:rPr>
        <w:t>osiemset dwadzieścia cztery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0D1433">
        <w:rPr>
          <w:rFonts w:ascii="Calibri" w:hAnsi="Calibri" w:cs="Calibri"/>
          <w:sz w:val="22"/>
          <w:szCs w:val="22"/>
          <w:lang w:val="pl-PL"/>
        </w:rPr>
        <w:t>e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D1433"/>
    <w:rsid w:val="000E76EC"/>
    <w:rsid w:val="000F2A01"/>
    <w:rsid w:val="000F7B19"/>
    <w:rsid w:val="001434DF"/>
    <w:rsid w:val="001745C9"/>
    <w:rsid w:val="00177E3D"/>
    <w:rsid w:val="001A14A3"/>
    <w:rsid w:val="001B01BE"/>
    <w:rsid w:val="001C0D7F"/>
    <w:rsid w:val="002716D2"/>
    <w:rsid w:val="002C2F6B"/>
    <w:rsid w:val="002E0B39"/>
    <w:rsid w:val="003015C4"/>
    <w:rsid w:val="00366B2A"/>
    <w:rsid w:val="00406A9C"/>
    <w:rsid w:val="00407D3D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709A4"/>
    <w:rsid w:val="00814A4D"/>
    <w:rsid w:val="00870755"/>
    <w:rsid w:val="008C3864"/>
    <w:rsid w:val="009D1939"/>
    <w:rsid w:val="009E670B"/>
    <w:rsid w:val="00A02E4A"/>
    <w:rsid w:val="00A60411"/>
    <w:rsid w:val="00A65EE4"/>
    <w:rsid w:val="00A9079A"/>
    <w:rsid w:val="00AB7F1B"/>
    <w:rsid w:val="00AF6EDC"/>
    <w:rsid w:val="00B06B10"/>
    <w:rsid w:val="00BB0AFC"/>
    <w:rsid w:val="00BB319A"/>
    <w:rsid w:val="00BB4FCB"/>
    <w:rsid w:val="00BB540A"/>
    <w:rsid w:val="00BB6691"/>
    <w:rsid w:val="00C05595"/>
    <w:rsid w:val="00C15D5A"/>
    <w:rsid w:val="00CE1D4A"/>
    <w:rsid w:val="00CE2A9C"/>
    <w:rsid w:val="00D04F8B"/>
    <w:rsid w:val="00D95E63"/>
    <w:rsid w:val="00E068E2"/>
    <w:rsid w:val="00E308DB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5EED0-0F27-42EC-B28E-F3B3D2FA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5</cp:revision>
  <cp:lastPrinted>2020-01-29T07:44:00Z</cp:lastPrinted>
  <dcterms:created xsi:type="dcterms:W3CDTF">2020-07-10T08:11:00Z</dcterms:created>
  <dcterms:modified xsi:type="dcterms:W3CDTF">2020-07-16T09:56:00Z</dcterms:modified>
</cp:coreProperties>
</file>