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A4DC" w14:textId="6E646F42" w:rsidR="004E6D33" w:rsidRPr="00AC15A5" w:rsidRDefault="004E6D33" w:rsidP="0064540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lang w:eastAsia="pl-PL"/>
        </w:rPr>
        <w:t xml:space="preserve">Świętochłowice, </w:t>
      </w:r>
      <w:r w:rsidR="00B91489">
        <w:rPr>
          <w:rFonts w:eastAsia="Times New Roman" w:cstheme="minorHAnsi"/>
          <w:lang w:eastAsia="pl-PL"/>
        </w:rPr>
        <w:t>09.09.2020 r.</w:t>
      </w:r>
    </w:p>
    <w:p w14:paraId="72E538E0" w14:textId="77777777" w:rsidR="00C55070" w:rsidRPr="00AC15A5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5EC3E8FA" w14:textId="06242D43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lang w:eastAsia="pl-PL"/>
        </w:rPr>
        <w:t xml:space="preserve">MK.6840. </w:t>
      </w:r>
      <w:r w:rsidR="00B91489">
        <w:rPr>
          <w:rFonts w:eastAsia="Times New Roman" w:cstheme="minorHAnsi"/>
          <w:lang w:eastAsia="pl-PL"/>
        </w:rPr>
        <w:t>76</w:t>
      </w:r>
      <w:r w:rsidR="00AC15A5" w:rsidRPr="00AC15A5">
        <w:rPr>
          <w:rFonts w:eastAsia="Times New Roman" w:cstheme="minorHAnsi"/>
          <w:lang w:eastAsia="pl-PL"/>
        </w:rPr>
        <w:t>.2020</w:t>
      </w:r>
      <w:r w:rsidRPr="00AC15A5">
        <w:rPr>
          <w:rFonts w:eastAsia="Times New Roman" w:cstheme="minorHAnsi"/>
          <w:lang w:eastAsia="pl-PL"/>
        </w:rPr>
        <w:t>.AG</w:t>
      </w:r>
    </w:p>
    <w:p w14:paraId="1CCDB117" w14:textId="77777777" w:rsidR="00C55070" w:rsidRPr="00AC15A5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0F72E9" w14:textId="77777777" w:rsidR="00645405" w:rsidRPr="00AC15A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DB806EC" w14:textId="672F55C0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lang w:eastAsia="pl-PL"/>
        </w:rPr>
        <w:t>Na podstawie art. 37 ust. 2 pkt. 6 w związku z art. 35 ust. 1 i ust. 2 ustawy z dnia 21 sierpnia 1997 r. o gospodarce nieruchomościami (Dz. U. z 20</w:t>
      </w:r>
      <w:r w:rsidR="00AC15A5" w:rsidRPr="00AC15A5">
        <w:rPr>
          <w:rFonts w:eastAsia="Times New Roman" w:cstheme="minorHAnsi"/>
          <w:lang w:eastAsia="pl-PL"/>
        </w:rPr>
        <w:t>20 r., poz. 65</w:t>
      </w:r>
      <w:r w:rsidR="00844E24">
        <w:rPr>
          <w:rFonts w:eastAsia="Times New Roman" w:cstheme="minorHAnsi"/>
          <w:lang w:eastAsia="pl-PL"/>
        </w:rPr>
        <w:t>, z  późn. zm.</w:t>
      </w:r>
      <w:r w:rsidRPr="00AC15A5">
        <w:rPr>
          <w:rFonts w:eastAsia="Times New Roman" w:cstheme="minorHAnsi"/>
          <w:lang w:eastAsia="pl-PL"/>
        </w:rPr>
        <w:t>) oraz uchwały Nr IV/24/14 Rady Miejskiej w Świętochłowicach z dnia 19 grudnia 2014 r. w sprawie określenia zasad nabywania, zbywania i obciążania nieruchomości oraz ich wydzierżawiania lub wynajmowania na okres dłuższy niż trzy lata (Dz. Urz. Woj. Śląskiego z 2014 r. poz. 6724)</w:t>
      </w:r>
    </w:p>
    <w:p w14:paraId="77EE6100" w14:textId="77777777" w:rsidR="00C55070" w:rsidRPr="00AC15A5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0C31F7" w14:textId="77777777" w:rsidR="00645405" w:rsidRPr="00AC15A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1E59909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Prezydent Miasta Świętochłowice</w:t>
      </w:r>
    </w:p>
    <w:p w14:paraId="402CD2F9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AC15A5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14:paraId="12A67918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14:paraId="17805102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14:paraId="30B0718D" w14:textId="686696DA" w:rsidR="004E6D33" w:rsidRPr="00AC15A5" w:rsidRDefault="00A60790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KA1C/</w:t>
      </w:r>
      <w:r w:rsidR="00AC15A5" w:rsidRPr="00AC15A5">
        <w:rPr>
          <w:rFonts w:eastAsia="Times New Roman" w:cstheme="minorHAnsi"/>
          <w:lang w:eastAsia="pl-PL"/>
        </w:rPr>
        <w:t>00007920/8</w:t>
      </w:r>
      <w:r w:rsidR="004E6D33" w:rsidRPr="00AC15A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- k</w:t>
      </w:r>
      <w:r w:rsidR="004E6D33" w:rsidRPr="00AC15A5">
        <w:rPr>
          <w:rFonts w:eastAsia="Times New Roman" w:cstheme="minorHAnsi"/>
          <w:lang w:eastAsia="pl-PL"/>
        </w:rPr>
        <w:t xml:space="preserve">sięga </w:t>
      </w:r>
      <w:r>
        <w:rPr>
          <w:rFonts w:eastAsia="Times New Roman" w:cstheme="minorHAnsi"/>
          <w:lang w:eastAsia="pl-PL"/>
        </w:rPr>
        <w:t>w</w:t>
      </w:r>
      <w:r w:rsidR="004E6D33" w:rsidRPr="00AC15A5">
        <w:rPr>
          <w:rFonts w:eastAsia="Times New Roman" w:cstheme="minorHAnsi"/>
          <w:lang w:eastAsia="pl-PL"/>
        </w:rPr>
        <w:t xml:space="preserve">ieczysta prowadzona przez Sąd Rejonowy w Chorzowie – Wydział </w:t>
      </w:r>
      <w:r>
        <w:rPr>
          <w:rFonts w:eastAsia="Times New Roman" w:cstheme="minorHAnsi"/>
          <w:lang w:eastAsia="pl-PL"/>
        </w:rPr>
        <w:t xml:space="preserve">IV </w:t>
      </w:r>
      <w:r w:rsidR="004E6D33" w:rsidRPr="00AC15A5">
        <w:rPr>
          <w:rFonts w:eastAsia="Times New Roman" w:cstheme="minorHAnsi"/>
          <w:lang w:eastAsia="pl-PL"/>
        </w:rPr>
        <w:t>Ksiąg Wieczystych</w:t>
      </w:r>
      <w:r>
        <w:rPr>
          <w:rFonts w:eastAsia="Times New Roman" w:cstheme="minorHAnsi"/>
          <w:lang w:eastAsia="pl-PL"/>
        </w:rPr>
        <w:t xml:space="preserve">, </w:t>
      </w:r>
      <w:r w:rsidRPr="00AC15A5">
        <w:rPr>
          <w:rFonts w:eastAsia="Times New Roman" w:cstheme="minorHAnsi"/>
          <w:lang w:eastAsia="pl-PL"/>
        </w:rPr>
        <w:t> jednost</w:t>
      </w:r>
      <w:r>
        <w:rPr>
          <w:rFonts w:eastAsia="Times New Roman" w:cstheme="minorHAnsi"/>
          <w:lang w:eastAsia="pl-PL"/>
        </w:rPr>
        <w:t>ka</w:t>
      </w:r>
      <w:r w:rsidRPr="00AC15A5">
        <w:rPr>
          <w:rFonts w:eastAsia="Times New Roman" w:cstheme="minorHAnsi"/>
          <w:lang w:eastAsia="pl-PL"/>
        </w:rPr>
        <w:t xml:space="preserve"> rejestrow</w:t>
      </w:r>
      <w:r>
        <w:rPr>
          <w:rFonts w:eastAsia="Times New Roman" w:cstheme="minorHAnsi"/>
          <w:lang w:eastAsia="pl-PL"/>
        </w:rPr>
        <w:t>a</w:t>
      </w:r>
      <w:r w:rsidRPr="00AC15A5">
        <w:rPr>
          <w:rFonts w:eastAsia="Times New Roman" w:cstheme="minorHAnsi"/>
          <w:lang w:eastAsia="pl-PL"/>
        </w:rPr>
        <w:t xml:space="preserve"> G.279.</w:t>
      </w:r>
    </w:p>
    <w:p w14:paraId="7C00EE0F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AB9AC5C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2)</w:t>
      </w:r>
      <w:r w:rsidRPr="00AC15A5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AC15A5">
        <w:rPr>
          <w:rFonts w:eastAsia="Times New Roman" w:cstheme="minorHAnsi"/>
          <w:lang w:eastAsia="pl-PL"/>
        </w:rPr>
        <w:t xml:space="preserve"> </w:t>
      </w:r>
    </w:p>
    <w:p w14:paraId="50162973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lang w:eastAsia="pl-PL"/>
        </w:rPr>
        <w:t xml:space="preserve">nieruchomość położona przy ul. </w:t>
      </w:r>
      <w:r w:rsidR="00AC15A5" w:rsidRPr="00AC15A5">
        <w:rPr>
          <w:rFonts w:eastAsia="Times New Roman" w:cstheme="minorHAnsi"/>
          <w:lang w:eastAsia="pl-PL"/>
        </w:rPr>
        <w:t>Brzozowej 23</w:t>
      </w:r>
      <w:r w:rsidRPr="00AC15A5">
        <w:rPr>
          <w:rFonts w:eastAsia="Times New Roman" w:cstheme="minorHAnsi"/>
          <w:lang w:eastAsia="pl-PL"/>
        </w:rPr>
        <w:t>, w skład której wchodzi dz</w:t>
      </w:r>
      <w:r w:rsidR="00AC15A5" w:rsidRPr="00AC15A5">
        <w:rPr>
          <w:rFonts w:eastAsia="Times New Roman" w:cstheme="minorHAnsi"/>
          <w:lang w:eastAsia="pl-PL"/>
        </w:rPr>
        <w:t>iałka o numerze ewidencyjnym 4430</w:t>
      </w:r>
      <w:r w:rsidRPr="00AC15A5">
        <w:rPr>
          <w:rFonts w:eastAsia="Times New Roman" w:cstheme="minorHAnsi"/>
          <w:lang w:eastAsia="pl-PL"/>
        </w:rPr>
        <w:t xml:space="preserve"> o powierzchni </w:t>
      </w:r>
      <w:r w:rsidR="00AC15A5" w:rsidRPr="00AC15A5">
        <w:rPr>
          <w:rFonts w:eastAsia="Times New Roman" w:cstheme="minorHAnsi"/>
          <w:lang w:eastAsia="pl-PL"/>
        </w:rPr>
        <w:t>66</w:t>
      </w:r>
      <w:r w:rsidRPr="00AC15A5">
        <w:rPr>
          <w:rFonts w:eastAsia="Times New Roman" w:cstheme="minorHAnsi"/>
          <w:lang w:eastAsia="pl-PL"/>
        </w:rPr>
        <w:t xml:space="preserve"> m</w:t>
      </w:r>
      <w:r w:rsidRPr="00AC15A5">
        <w:rPr>
          <w:rFonts w:eastAsia="Times New Roman" w:cstheme="minorHAnsi"/>
          <w:vertAlign w:val="superscript"/>
          <w:lang w:eastAsia="pl-PL"/>
        </w:rPr>
        <w:t>2</w:t>
      </w:r>
    </w:p>
    <w:p w14:paraId="7D410D6C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3ACD09C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3) opis nieruchomości:</w:t>
      </w:r>
    </w:p>
    <w:p w14:paraId="57CBCB8F" w14:textId="6C4CF784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AC15A5">
        <w:rPr>
          <w:rFonts w:eastAsia="Times New Roman" w:cstheme="minorHAnsi"/>
          <w:color w:val="000000" w:themeColor="text1"/>
          <w:lang w:eastAsia="pl-PL"/>
        </w:rPr>
        <w:t>prawo własności niezabudowanej nieruchomości</w:t>
      </w:r>
      <w:r w:rsidR="00A6378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378C" w:rsidRPr="0058605C">
        <w:rPr>
          <w:rFonts w:eastAsia="Times New Roman" w:cstheme="minorHAnsi"/>
          <w:color w:val="000000" w:themeColor="text1"/>
          <w:lang w:eastAsia="pl-PL"/>
        </w:rPr>
        <w:t>–</w:t>
      </w:r>
      <w:r w:rsidR="00A6378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378C">
        <w:rPr>
          <w:rFonts w:cstheme="minorHAnsi"/>
        </w:rPr>
        <w:t>działki obecnie obciążone</w:t>
      </w:r>
      <w:r w:rsidR="00A6378C" w:rsidRPr="00846733">
        <w:rPr>
          <w:rFonts w:cstheme="minorHAnsi"/>
        </w:rPr>
        <w:t xml:space="preserve"> umową dzierżawy</w:t>
      </w:r>
    </w:p>
    <w:p w14:paraId="404D1374" w14:textId="77777777" w:rsidR="004E6D33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7F00F32" w14:textId="77777777" w:rsidR="004E6D33" w:rsidRPr="00AC15A5" w:rsidRDefault="004E6D33" w:rsidP="004E6D33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 xml:space="preserve">4) </w:t>
      </w:r>
      <w:r w:rsidRPr="00AC15A5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AC15A5">
        <w:rPr>
          <w:rFonts w:eastAsia="Times New Roman" w:cstheme="minorHAnsi"/>
          <w:lang w:eastAsia="pl-PL"/>
        </w:rPr>
        <w:t>:</w:t>
      </w:r>
    </w:p>
    <w:p w14:paraId="7F83EAFE" w14:textId="0DCFE101" w:rsidR="004E6D33" w:rsidRPr="00AC15A5" w:rsidRDefault="00A60790" w:rsidP="004E6D33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</w:t>
      </w:r>
      <w:r w:rsidR="004E6D33" w:rsidRPr="00AC15A5">
        <w:rPr>
          <w:rFonts w:eastAsia="Times New Roman" w:cstheme="minorHAnsi"/>
          <w:lang w:eastAsia="pl-PL"/>
        </w:rPr>
        <w:t>miejscow</w:t>
      </w:r>
      <w:r>
        <w:rPr>
          <w:rFonts w:eastAsia="Times New Roman" w:cstheme="minorHAnsi"/>
          <w:lang w:eastAsia="pl-PL"/>
        </w:rPr>
        <w:t>ym</w:t>
      </w:r>
      <w:r w:rsidR="004E6D33" w:rsidRPr="00AC15A5">
        <w:rPr>
          <w:rFonts w:eastAsia="Times New Roman" w:cstheme="minorHAnsi"/>
          <w:lang w:eastAsia="pl-PL"/>
        </w:rPr>
        <w:t xml:space="preserve"> plan</w:t>
      </w:r>
      <w:r>
        <w:rPr>
          <w:rFonts w:eastAsia="Times New Roman" w:cstheme="minorHAnsi"/>
          <w:lang w:eastAsia="pl-PL"/>
        </w:rPr>
        <w:t>em</w:t>
      </w:r>
      <w:r w:rsidR="004E6D33" w:rsidRPr="00AC15A5">
        <w:rPr>
          <w:rFonts w:eastAsia="Times New Roman" w:cstheme="minorHAnsi"/>
          <w:lang w:eastAsia="pl-PL"/>
        </w:rPr>
        <w:t xml:space="preserve"> zagospodarowania przestrzennego miasta teren </w:t>
      </w:r>
      <w:r>
        <w:rPr>
          <w:rFonts w:eastAsia="Times New Roman" w:cstheme="minorHAnsi"/>
          <w:lang w:eastAsia="pl-PL"/>
        </w:rPr>
        <w:t>oznaczony jest symbolem 2MN jako tereny zabudowy mieszkaniowej jednorodzinnej</w:t>
      </w:r>
    </w:p>
    <w:p w14:paraId="02DB1FD1" w14:textId="77777777" w:rsidR="004E6D33" w:rsidRPr="00AC15A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2B604D0C" w14:textId="77777777" w:rsidR="004E6D33" w:rsidRPr="00AC15A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lang w:eastAsia="pl-PL"/>
        </w:rPr>
        <w:t>5) termin zagospodarowania nieruchomości:</w:t>
      </w:r>
      <w:r w:rsidRPr="00AC15A5">
        <w:rPr>
          <w:rFonts w:eastAsia="Times New Roman" w:cstheme="minorHAnsi"/>
          <w:lang w:eastAsia="pl-PL"/>
        </w:rPr>
        <w:t xml:space="preserve"> nie dotyczy</w:t>
      </w:r>
    </w:p>
    <w:p w14:paraId="2878A113" w14:textId="77777777" w:rsidR="004E6D33" w:rsidRPr="00AC15A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6C82CF8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6)</w:t>
      </w:r>
      <w:r w:rsidRPr="00AC15A5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14:paraId="3872027B" w14:textId="5396FF36" w:rsidR="004E6D33" w:rsidRPr="00844E24" w:rsidRDefault="00A6378C" w:rsidP="00AC15A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9 440</w:t>
      </w:r>
      <w:r w:rsidR="004E6D33" w:rsidRPr="00844E24">
        <w:rPr>
          <w:rFonts w:eastAsia="Times New Roman" w:cstheme="minorHAnsi"/>
          <w:color w:val="000000" w:themeColor="text1"/>
          <w:lang w:eastAsia="pl-PL"/>
        </w:rPr>
        <w:t xml:space="preserve"> zł (słownie: </w:t>
      </w:r>
      <w:r>
        <w:rPr>
          <w:rFonts w:eastAsia="Times New Roman" w:cstheme="minorHAnsi"/>
          <w:color w:val="000000" w:themeColor="text1"/>
          <w:lang w:eastAsia="pl-PL"/>
        </w:rPr>
        <w:t>dziewięć tysięcy czterysta czterdzieści</w:t>
      </w:r>
      <w:r w:rsidR="004E6D33" w:rsidRPr="00844E24">
        <w:rPr>
          <w:rFonts w:eastAsia="Times New Roman" w:cstheme="minorHAnsi"/>
          <w:color w:val="000000" w:themeColor="text1"/>
          <w:lang w:eastAsia="pl-PL"/>
        </w:rPr>
        <w:t xml:space="preserve"> złotych ) netto. </w:t>
      </w:r>
    </w:p>
    <w:p w14:paraId="08D6011A" w14:textId="77777777" w:rsidR="00AC15A5" w:rsidRDefault="00AC15A5" w:rsidP="00AC15A5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AC15A5">
        <w:rPr>
          <w:rFonts w:asciiTheme="minorHAnsi" w:hAnsiTheme="minorHAnsi" w:cstheme="minorHAnsi"/>
        </w:rPr>
        <w:t>Do w/w kwoty będzie doliczony podatek VAT według stawki na dzień zbycia.</w:t>
      </w:r>
    </w:p>
    <w:p w14:paraId="14F502D0" w14:textId="77777777" w:rsidR="00AC15A5" w:rsidRPr="00AC15A5" w:rsidRDefault="00AC15A5" w:rsidP="00AC15A5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6799A2A" w14:textId="77777777" w:rsidR="004E6D33" w:rsidRPr="00AC15A5" w:rsidRDefault="004E6D33" w:rsidP="004E6D3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lang w:eastAsia="pl-PL"/>
        </w:rPr>
        <w:t>7)</w:t>
      </w:r>
      <w:r w:rsidRPr="00AC15A5">
        <w:rPr>
          <w:rFonts w:eastAsia="Times New Roman" w:cstheme="minorHAnsi"/>
          <w:lang w:eastAsia="pl-PL"/>
        </w:rPr>
        <w:t xml:space="preserve"> </w:t>
      </w:r>
      <w:r w:rsidRPr="00AC15A5">
        <w:rPr>
          <w:rFonts w:eastAsia="Times New Roman" w:cstheme="minorHAnsi"/>
          <w:b/>
          <w:lang w:eastAsia="pl-PL"/>
        </w:rPr>
        <w:t>wysokość stawek procentowych opłat z tytułu użytkowania wieczystego:</w:t>
      </w:r>
      <w:r w:rsidRPr="00AC15A5">
        <w:rPr>
          <w:rFonts w:eastAsia="Times New Roman" w:cstheme="minorHAnsi"/>
          <w:lang w:eastAsia="pl-PL"/>
        </w:rPr>
        <w:t xml:space="preserve"> nie dotyczy</w:t>
      </w:r>
    </w:p>
    <w:p w14:paraId="521C045D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17E04C17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lang w:eastAsia="pl-PL"/>
        </w:rPr>
        <w:t>8)</w:t>
      </w:r>
      <w:r w:rsidRPr="00AC15A5">
        <w:rPr>
          <w:rFonts w:eastAsia="Times New Roman" w:cstheme="minorHAnsi"/>
          <w:lang w:eastAsia="pl-PL"/>
        </w:rPr>
        <w:tab/>
        <w:t xml:space="preserve"> </w:t>
      </w:r>
      <w:r w:rsidRPr="00AC15A5">
        <w:rPr>
          <w:rFonts w:eastAsia="Times New Roman" w:cstheme="minorHAnsi"/>
          <w:b/>
          <w:lang w:eastAsia="pl-PL"/>
        </w:rPr>
        <w:t>wysokość opłat z tytułu użytkowania, najmu lub dzierżawy:</w:t>
      </w:r>
      <w:r w:rsidRPr="00AC15A5">
        <w:rPr>
          <w:rFonts w:eastAsia="Times New Roman" w:cstheme="minorHAnsi"/>
          <w:lang w:eastAsia="pl-PL"/>
        </w:rPr>
        <w:t xml:space="preserve"> nie dotyczy</w:t>
      </w:r>
    </w:p>
    <w:p w14:paraId="12D3BBD7" w14:textId="77777777" w:rsidR="004E6D33" w:rsidRPr="009F7A91" w:rsidRDefault="004E6D33" w:rsidP="004E6D33">
      <w:pPr>
        <w:spacing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5FD9E465" w14:textId="77777777" w:rsidR="004E6D33" w:rsidRPr="00AC15A5" w:rsidRDefault="004E6D33" w:rsidP="004E6D3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lang w:eastAsia="pl-PL"/>
        </w:rPr>
        <w:t>9) terminy wnoszenia opłat:</w:t>
      </w:r>
      <w:r w:rsidRPr="00AC15A5">
        <w:rPr>
          <w:rFonts w:eastAsia="Times New Roman" w:cstheme="minorHAnsi"/>
          <w:lang w:eastAsia="pl-PL"/>
        </w:rPr>
        <w:t xml:space="preserve"> nie dotyczy</w:t>
      </w:r>
    </w:p>
    <w:p w14:paraId="451BE6DC" w14:textId="77777777" w:rsidR="004E6D33" w:rsidRPr="009F7A91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5A745C8A" w14:textId="77777777" w:rsidR="004E6D33" w:rsidRPr="00AC15A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C15A5">
        <w:rPr>
          <w:rFonts w:eastAsia="Times New Roman" w:cstheme="minorHAnsi"/>
          <w:b/>
          <w:lang w:eastAsia="pl-PL"/>
        </w:rPr>
        <w:t>10)</w:t>
      </w:r>
      <w:r w:rsidRPr="00AC15A5">
        <w:rPr>
          <w:rFonts w:eastAsia="Times New Roman" w:cstheme="minorHAnsi"/>
          <w:lang w:eastAsia="pl-PL"/>
        </w:rPr>
        <w:t xml:space="preserve"> </w:t>
      </w:r>
      <w:r w:rsidRPr="00AC15A5">
        <w:rPr>
          <w:rFonts w:eastAsia="Times New Roman" w:cstheme="minorHAnsi"/>
          <w:b/>
          <w:lang w:eastAsia="pl-PL"/>
        </w:rPr>
        <w:t>zasady</w:t>
      </w:r>
      <w:r w:rsidRPr="00AC15A5">
        <w:rPr>
          <w:rFonts w:eastAsia="Times New Roman" w:cstheme="minorHAnsi"/>
          <w:lang w:eastAsia="pl-PL"/>
        </w:rPr>
        <w:t xml:space="preserve"> aktualizacji opłat: nie dotyczy</w:t>
      </w:r>
    </w:p>
    <w:p w14:paraId="3D0EF313" w14:textId="77777777" w:rsidR="004E6D33" w:rsidRPr="009F7A91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018FEAAF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11)</w:t>
      </w:r>
      <w:r w:rsidRPr="00AC15A5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AC15A5">
        <w:rPr>
          <w:rFonts w:eastAsia="Times New Roman" w:cstheme="minorHAnsi"/>
          <w:lang w:eastAsia="pl-PL"/>
        </w:rPr>
        <w:t xml:space="preserve"> </w:t>
      </w:r>
    </w:p>
    <w:p w14:paraId="092AF9B2" w14:textId="77777777" w:rsidR="004E6D33" w:rsidRPr="00AC15A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lang w:eastAsia="pl-PL"/>
        </w:rPr>
        <w:t>sprzedaż nastąpi w drodze bezprzetargowej na polepszenie warunków zagospodarowania nieruchomości przyległej</w:t>
      </w:r>
    </w:p>
    <w:p w14:paraId="50B9C508" w14:textId="77777777" w:rsidR="004E6D33" w:rsidRPr="009F7A91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01C89F10" w14:textId="77777777" w:rsidR="004E6D33" w:rsidRPr="00AC15A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15A5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14:paraId="088AC7D6" w14:textId="1A6831C3" w:rsidR="004E6D33" w:rsidRPr="00AC15A5" w:rsidRDefault="00A6378C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4E6D33" w:rsidRPr="00AC15A5">
        <w:rPr>
          <w:rFonts w:eastAsia="Times New Roman" w:cstheme="minorHAnsi"/>
          <w:lang w:eastAsia="pl-PL"/>
        </w:rPr>
        <w:t xml:space="preserve"> tygodni</w:t>
      </w:r>
      <w:r>
        <w:rPr>
          <w:rFonts w:eastAsia="Times New Roman" w:cstheme="minorHAnsi"/>
          <w:lang w:eastAsia="pl-PL"/>
        </w:rPr>
        <w:t>e</w:t>
      </w:r>
      <w:r w:rsidR="004E6D33" w:rsidRPr="00AC15A5">
        <w:rPr>
          <w:rFonts w:eastAsia="Times New Roman" w:cstheme="minorHAnsi"/>
          <w:lang w:eastAsia="pl-PL"/>
        </w:rPr>
        <w:t>, licząc od dnia wywieszenia wykazu</w:t>
      </w:r>
    </w:p>
    <w:p w14:paraId="4F2117DD" w14:textId="77777777" w:rsidR="004E6D33" w:rsidRPr="009F7A91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10"/>
          <w:szCs w:val="10"/>
          <w:lang w:eastAsia="pl-PL"/>
        </w:rPr>
      </w:pPr>
    </w:p>
    <w:p w14:paraId="439D4FD1" w14:textId="77777777" w:rsidR="00AD56C9" w:rsidRPr="00AC15A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AC15A5">
        <w:rPr>
          <w:rFonts w:eastAsia="Times New Roman" w:cstheme="minorHAnsi"/>
          <w:bCs/>
          <w:lang w:eastAsia="pl-PL"/>
        </w:rPr>
        <w:t>Bliższych informacji udziela Wydział Mienia Komunalnego tut</w:t>
      </w:r>
      <w:r w:rsidR="00C968C0">
        <w:rPr>
          <w:rFonts w:eastAsia="Times New Roman" w:cstheme="minorHAnsi"/>
          <w:bCs/>
          <w:lang w:eastAsia="pl-PL"/>
        </w:rPr>
        <w:t>. Urzędu Miejskiego pokój nr 13</w:t>
      </w:r>
      <w:r w:rsidRPr="00AC15A5">
        <w:rPr>
          <w:rFonts w:eastAsia="Times New Roman" w:cstheme="minorHAnsi"/>
          <w:bCs/>
          <w:lang w:eastAsia="pl-PL"/>
        </w:rPr>
        <w:t>, tel. 32 3491</w:t>
      </w:r>
      <w:r w:rsidR="00C968C0">
        <w:rPr>
          <w:rFonts w:eastAsia="Times New Roman" w:cstheme="minorHAnsi"/>
          <w:bCs/>
          <w:lang w:eastAsia="pl-PL"/>
        </w:rPr>
        <w:t>-835</w:t>
      </w:r>
      <w:r w:rsidRPr="00AC15A5">
        <w:rPr>
          <w:rFonts w:eastAsia="Times New Roman" w:cstheme="minorHAnsi"/>
          <w:bCs/>
          <w:lang w:eastAsia="pl-PL"/>
        </w:rPr>
        <w:t xml:space="preserve">. </w:t>
      </w:r>
    </w:p>
    <w:p w14:paraId="050BEDFB" w14:textId="77777777" w:rsidR="00645405" w:rsidRPr="00AC15A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091FF556" w14:textId="77777777" w:rsidR="00B91489" w:rsidRDefault="00B91489" w:rsidP="00B0768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 up. Prezydenta Miasta</w:t>
      </w:r>
    </w:p>
    <w:p w14:paraId="58C0F7D6" w14:textId="77777777" w:rsidR="00B91489" w:rsidRDefault="00B91489" w:rsidP="00B0768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14:paraId="7ADEE1CF" w14:textId="77777777" w:rsidR="00B91489" w:rsidRDefault="00B91489" w:rsidP="00B0768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14:paraId="4A870B89" w14:textId="4C1C4A71" w:rsidR="00B07684" w:rsidRPr="00AC15A5" w:rsidRDefault="00B91489" w:rsidP="00B0768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Sławomir Pośpiech </w:t>
      </w:r>
    </w:p>
    <w:sectPr w:rsidR="00B07684" w:rsidRPr="00AC15A5" w:rsidSect="00B076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D33"/>
    <w:rsid w:val="000A4227"/>
    <w:rsid w:val="000B3DA6"/>
    <w:rsid w:val="001C7532"/>
    <w:rsid w:val="004E6D33"/>
    <w:rsid w:val="00574B08"/>
    <w:rsid w:val="00645405"/>
    <w:rsid w:val="00807842"/>
    <w:rsid w:val="00844E24"/>
    <w:rsid w:val="009561B4"/>
    <w:rsid w:val="009F71D0"/>
    <w:rsid w:val="009F7A91"/>
    <w:rsid w:val="00A60790"/>
    <w:rsid w:val="00A6378C"/>
    <w:rsid w:val="00AC15A5"/>
    <w:rsid w:val="00B07684"/>
    <w:rsid w:val="00B91489"/>
    <w:rsid w:val="00C55070"/>
    <w:rsid w:val="00C968C0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4E98"/>
  <w15:docId w15:val="{3078C6CD-0822-4D18-A598-03CD68F7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C15A5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15A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13</cp:revision>
  <cp:lastPrinted>2020-08-11T09:11:00Z</cp:lastPrinted>
  <dcterms:created xsi:type="dcterms:W3CDTF">2019-09-27T06:25:00Z</dcterms:created>
  <dcterms:modified xsi:type="dcterms:W3CDTF">2020-09-10T05:24:00Z</dcterms:modified>
</cp:coreProperties>
</file>