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687959">
        <w:rPr>
          <w:rFonts w:ascii="Calibri" w:hAnsi="Calibri" w:cs="Calibri"/>
          <w:sz w:val="22"/>
          <w:szCs w:val="22"/>
        </w:rPr>
        <w:t>25 listopada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EC7801" w:rsidRDefault="00EC7801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A240C7">
        <w:rPr>
          <w:rFonts w:ascii="Calibri" w:hAnsi="Calibri" w:cs="Calibri"/>
          <w:sz w:val="22"/>
          <w:szCs w:val="22"/>
        </w:rPr>
        <w:t>23</w:t>
      </w:r>
      <w:r w:rsidR="00153152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A240C7" w:rsidRPr="005C7515" w:rsidRDefault="00C73A81" w:rsidP="00A240C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</w:t>
      </w:r>
      <w:bookmarkStart w:id="0" w:name="_GoBack"/>
      <w:bookmarkEnd w:id="0"/>
      <w:r w:rsidR="0041729F" w:rsidRPr="0008014C">
        <w:rPr>
          <w:rFonts w:ascii="Calibri" w:hAnsi="Calibri" w:cs="Calibri"/>
          <w:sz w:val="22"/>
          <w:szCs w:val="22"/>
        </w:rPr>
        <w:t>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A240C7">
        <w:rPr>
          <w:rFonts w:ascii="Calibri" w:hAnsi="Calibri" w:cs="Calibri"/>
          <w:sz w:val="22"/>
          <w:szCs w:val="22"/>
        </w:rPr>
        <w:t xml:space="preserve"> z późn. zm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532F15">
        <w:rPr>
          <w:rFonts w:ascii="Calibri" w:hAnsi="Calibri" w:cs="Calibri"/>
          <w:sz w:val="22"/>
          <w:szCs w:val="22"/>
        </w:rPr>
        <w:t>6</w:t>
      </w:r>
      <w:r w:rsidR="00FB14F6">
        <w:rPr>
          <w:rFonts w:ascii="Calibri" w:hAnsi="Calibri" w:cs="Calibri"/>
          <w:sz w:val="22"/>
          <w:szCs w:val="22"/>
        </w:rPr>
        <w:t>50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FB14F6">
        <w:rPr>
          <w:rFonts w:ascii="Calibri" w:hAnsi="Calibri" w:cs="Calibri"/>
          <w:sz w:val="22"/>
          <w:szCs w:val="22"/>
        </w:rPr>
        <w:t>25</w:t>
      </w:r>
      <w:r w:rsidR="00532F15">
        <w:rPr>
          <w:rFonts w:ascii="Calibri" w:hAnsi="Calibri" w:cs="Calibri"/>
          <w:sz w:val="22"/>
          <w:szCs w:val="22"/>
        </w:rPr>
        <w:t xml:space="preserve"> września</w:t>
      </w:r>
      <w:r w:rsidR="006F693E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A240C7" w:rsidRPr="005C7515">
        <w:rPr>
          <w:rFonts w:asciiTheme="minorHAnsi" w:hAnsiTheme="minorHAnsi" w:cstheme="minorHAnsi"/>
          <w:sz w:val="22"/>
          <w:szCs w:val="22"/>
        </w:rPr>
        <w:t>w sprawie ogłoszenia pierwszego przetargu ustnego nieograniczonego na sprzedaż nieruchomości gruntowej położonej w</w:t>
      </w:r>
      <w:r w:rsidR="00A240C7">
        <w:rPr>
          <w:rFonts w:asciiTheme="minorHAnsi" w:hAnsiTheme="minorHAnsi" w:cstheme="minorHAnsi"/>
          <w:sz w:val="22"/>
          <w:szCs w:val="22"/>
        </w:rPr>
        <w:t> </w:t>
      </w:r>
      <w:r w:rsidR="00A240C7" w:rsidRPr="005C7515">
        <w:rPr>
          <w:rFonts w:asciiTheme="minorHAnsi" w:hAnsiTheme="minorHAnsi" w:cstheme="minorHAnsi"/>
          <w:sz w:val="22"/>
          <w:szCs w:val="22"/>
        </w:rPr>
        <w:t xml:space="preserve">Świętochłowicach </w:t>
      </w:r>
      <w:r w:rsidR="00A240C7">
        <w:rPr>
          <w:rFonts w:asciiTheme="minorHAnsi" w:hAnsiTheme="minorHAnsi" w:cstheme="minorHAnsi"/>
          <w:sz w:val="22"/>
          <w:szCs w:val="22"/>
        </w:rPr>
        <w:t xml:space="preserve">w rejonie </w:t>
      </w:r>
      <w:r w:rsidR="00A240C7" w:rsidRPr="005C7515">
        <w:rPr>
          <w:rFonts w:asciiTheme="minorHAnsi" w:hAnsiTheme="minorHAnsi" w:cstheme="minorHAnsi"/>
          <w:sz w:val="22"/>
          <w:szCs w:val="22"/>
        </w:rPr>
        <w:t xml:space="preserve">ul. </w:t>
      </w:r>
      <w:r w:rsidR="00A240C7">
        <w:rPr>
          <w:rFonts w:asciiTheme="minorHAnsi" w:hAnsiTheme="minorHAnsi" w:cstheme="minorHAnsi"/>
          <w:sz w:val="22"/>
          <w:szCs w:val="22"/>
        </w:rPr>
        <w:t>Krasickiego 5-5a-5b</w:t>
      </w:r>
    </w:p>
    <w:p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:rsidR="00C73A81" w:rsidRDefault="0000143B" w:rsidP="002F2133">
      <w:pPr>
        <w:pStyle w:val="Tekstpodstawowy"/>
        <w:spacing w:line="276" w:lineRule="auto"/>
        <w:jc w:val="center"/>
        <w:rPr>
          <w:noProof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A240C7">
        <w:rPr>
          <w:rFonts w:ascii="Calibri" w:hAnsi="Calibri" w:cs="Calibri"/>
          <w:b/>
          <w:sz w:val="22"/>
          <w:szCs w:val="22"/>
        </w:rPr>
        <w:t>I</w:t>
      </w:r>
      <w:r w:rsidR="00DE53F4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="00C73A81" w:rsidRPr="00C73A81">
        <w:rPr>
          <w:noProof/>
        </w:rPr>
        <w:t xml:space="preserve"> </w:t>
      </w:r>
    </w:p>
    <w:p w:rsidR="00A240C7" w:rsidRDefault="006D78FA" w:rsidP="002F2133">
      <w:pPr>
        <w:pStyle w:val="Tekstpodstawowy"/>
        <w:spacing w:line="276" w:lineRule="auto"/>
        <w:jc w:val="center"/>
        <w:rPr>
          <w:noProof/>
        </w:rPr>
      </w:pPr>
      <w:r w:rsidRPr="006D78FA">
        <w:rPr>
          <w:noProof/>
        </w:rPr>
        <w:drawing>
          <wp:inline distT="0" distB="0" distL="0" distR="0">
            <wp:extent cx="5283191" cy="2917861"/>
            <wp:effectExtent l="0" t="0" r="0" b="0"/>
            <wp:docPr id="3" name="Obraz 3" descr="\\um-w2016-fs-01\UMData\W-MK\GP\6840 - SPRZEDAŻ\(20) 6840.23.2020.GP Krasickiego 5\Krasickiego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23.2020.GP Krasickiego 5\Krasickiego 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 r="4998"/>
                    <a:stretch/>
                  </pic:blipFill>
                  <pic:spPr bwMode="auto">
                    <a:xfrm>
                      <a:off x="0" y="0"/>
                      <a:ext cx="5301886" cy="29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A" w:rsidRDefault="00F226A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6D78FA" w:rsidRDefault="006D78F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6D78FA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>
            <wp:extent cx="5280917" cy="2940329"/>
            <wp:effectExtent l="0" t="0" r="0" b="0"/>
            <wp:docPr id="4" name="Obraz 4" descr="\\um-w2016-fs-01\UMData\W-MK\GP\6840 - SPRZEDAŻ\(20) 6840.23.2020.GP Krasickiego 5\Krasickiego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-w2016-fs-01\UMData\W-MK\GP\6840 - SPRZEDAŻ\(20) 6840.23.2020.GP Krasickiego 5\Krasickiego 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82" cy="2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86" w:rsidRDefault="00C10A86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C10A86" w:rsidRPr="0008014C" w:rsidRDefault="007D01A4" w:rsidP="007D01A4">
      <w:pPr>
        <w:pStyle w:val="Tekstpodstawowy"/>
        <w:tabs>
          <w:tab w:val="clear" w:pos="426"/>
        </w:tabs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C10A86">
        <w:rPr>
          <w:rFonts w:ascii="Calibri" w:hAnsi="Calibri" w:cs="Calibri"/>
          <w:b/>
          <w:noProof/>
          <w:sz w:val="22"/>
          <w:szCs w:val="22"/>
        </w:rPr>
        <w:lastRenderedPageBreak/>
        <w:drawing>
          <wp:inline distT="0" distB="0" distL="0" distR="0">
            <wp:extent cx="4028400" cy="4518000"/>
            <wp:effectExtent l="0" t="0" r="0" b="0"/>
            <wp:docPr id="1" name="Obraz 1" descr="\\um-w2016-fs-01\UMData\W-MK\GP\6840 - SPRZEDAŻ\(20) 6840.23.2020.GP Krasickiego 5\Krasickiego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0) 6840.23.2020.GP Krasickiego 5\Krasickiego 5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0" cy="45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81" w:rsidRDefault="00C73A81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E17ADF" w:rsidRPr="00E17ADF" w:rsidRDefault="007222F6" w:rsidP="00A94F80">
      <w:pPr>
        <w:pStyle w:val="Akapitzlist"/>
        <w:widowControl w:val="0"/>
        <w:numPr>
          <w:ilvl w:val="0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17ADF">
        <w:rPr>
          <w:rFonts w:asciiTheme="minorHAnsi" w:hAnsiTheme="minorHAnsi" w:cstheme="minorHAnsi"/>
          <w:sz w:val="22"/>
          <w:szCs w:val="22"/>
        </w:rPr>
        <w:t>Będącej własnością Gminy Świętochłowice, p</w:t>
      </w:r>
      <w:r w:rsidR="00F226AA" w:rsidRPr="00E17ADF">
        <w:rPr>
          <w:rFonts w:asciiTheme="minorHAnsi" w:hAnsiTheme="minorHAnsi" w:cstheme="minorHAnsi"/>
          <w:sz w:val="22"/>
          <w:szCs w:val="22"/>
        </w:rPr>
        <w:t>ołożon</w:t>
      </w:r>
      <w:r w:rsidR="00837FA4" w:rsidRPr="00E17ADF">
        <w:rPr>
          <w:rFonts w:asciiTheme="minorHAnsi" w:hAnsiTheme="minorHAnsi" w:cstheme="minorHAnsi"/>
          <w:sz w:val="22"/>
          <w:szCs w:val="22"/>
        </w:rPr>
        <w:t>ej</w:t>
      </w:r>
      <w:r w:rsidR="00F226AA" w:rsidRPr="00E17ADF">
        <w:rPr>
          <w:rFonts w:asciiTheme="minorHAnsi" w:hAnsiTheme="minorHAnsi" w:cstheme="minorHAnsi"/>
          <w:sz w:val="22"/>
          <w:szCs w:val="22"/>
        </w:rPr>
        <w:t xml:space="preserve"> w </w:t>
      </w:r>
      <w:r w:rsidR="0084198E" w:rsidRPr="0084198E">
        <w:rPr>
          <w:rFonts w:asciiTheme="minorHAnsi" w:eastAsia="Calibri" w:hAnsiTheme="minorHAnsi" w:cstheme="minorHAnsi"/>
          <w:sz w:val="22"/>
          <w:szCs w:val="22"/>
        </w:rPr>
        <w:t>województwie śląskim, miejscowość Świętochłowice, w pobl</w:t>
      </w:r>
      <w:r w:rsidR="0084198E">
        <w:rPr>
          <w:rFonts w:asciiTheme="minorHAnsi" w:eastAsia="Calibri" w:hAnsiTheme="minorHAnsi" w:cstheme="minorHAnsi"/>
          <w:sz w:val="22"/>
          <w:szCs w:val="22"/>
        </w:rPr>
        <w:t>iżu Drogowej Trasy Średnicowej,</w:t>
      </w:r>
      <w:r w:rsidR="00FB14F6" w:rsidRPr="00E17ADF">
        <w:rPr>
          <w:rFonts w:asciiTheme="minorHAnsi" w:hAnsiTheme="minorHAnsi" w:cstheme="minorHAnsi"/>
          <w:sz w:val="22"/>
          <w:szCs w:val="22"/>
        </w:rPr>
        <w:t xml:space="preserve"> w rejonie ul. </w:t>
      </w:r>
      <w:r w:rsidR="0084198E">
        <w:rPr>
          <w:rFonts w:asciiTheme="minorHAnsi" w:hAnsiTheme="minorHAnsi" w:cstheme="minorHAnsi"/>
          <w:sz w:val="22"/>
          <w:szCs w:val="22"/>
        </w:rPr>
        <w:t>Krasickiego 5-5a-5b</w:t>
      </w:r>
      <w:r w:rsidR="00FB14F6" w:rsidRPr="00E17ADF">
        <w:rPr>
          <w:rFonts w:asciiTheme="minorHAnsi" w:hAnsiTheme="minorHAnsi" w:cstheme="minorHAnsi"/>
          <w:sz w:val="22"/>
          <w:szCs w:val="22"/>
        </w:rPr>
        <w:t>, obręb Lipiny (0002), w skład któr</w:t>
      </w:r>
      <w:r w:rsidR="0064696E">
        <w:rPr>
          <w:rFonts w:asciiTheme="minorHAnsi" w:hAnsiTheme="minorHAnsi" w:cstheme="minorHAnsi"/>
          <w:sz w:val="22"/>
          <w:szCs w:val="22"/>
        </w:rPr>
        <w:t>ej</w:t>
      </w:r>
      <w:r w:rsidR="00FB14F6" w:rsidRPr="00E17ADF">
        <w:rPr>
          <w:rFonts w:asciiTheme="minorHAnsi" w:hAnsiTheme="minorHAnsi" w:cstheme="minorHAnsi"/>
          <w:sz w:val="22"/>
          <w:szCs w:val="22"/>
        </w:rPr>
        <w:t xml:space="preserve"> wchodzą działki gruntu oznaczone numerami ewidencyjnymi: </w:t>
      </w:r>
    </w:p>
    <w:p w:rsidR="00E17ADF" w:rsidRPr="0084198E" w:rsidRDefault="00E17ADF" w:rsidP="0084198E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1545/18, 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pow. 0,2453 ha i </w:t>
      </w: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1545/17, 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pow. 0,0073 ha –</w:t>
      </w: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</w:t>
      </w:r>
      <w:r w:rsidRPr="0084198E">
        <w:rPr>
          <w:rFonts w:asciiTheme="minorHAnsi" w:hAnsiTheme="minorHAnsi" w:cstheme="minorHAnsi"/>
          <w:sz w:val="22"/>
          <w:szCs w:val="22"/>
        </w:rPr>
        <w:t xml:space="preserve">KW nr </w:t>
      </w:r>
      <w:r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KA1C/00046718/4</w:t>
      </w:r>
      <w:r w:rsidRPr="0084198E">
        <w:rPr>
          <w:rFonts w:asciiTheme="minorHAnsi" w:hAnsiTheme="minorHAnsi" w:cstheme="minorHAnsi"/>
          <w:sz w:val="22"/>
        </w:rPr>
        <w:t>;</w:t>
      </w:r>
    </w:p>
    <w:p w:rsidR="00E17ADF" w:rsidRPr="0084198E" w:rsidRDefault="00E17ADF" w:rsidP="004C5B2D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1545/20, pow. 0,2334 ha</w:t>
      </w:r>
      <w:r w:rsidR="0084198E"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, </w:t>
      </w: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1545/16, 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pow. 0,1202 ha i </w:t>
      </w: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1545/19, pow. 0,0086 ha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–</w:t>
      </w:r>
      <w:r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</w:t>
      </w:r>
      <w:r w:rsidRPr="0084198E">
        <w:rPr>
          <w:rFonts w:asciiTheme="minorHAnsi" w:hAnsiTheme="minorHAnsi" w:cstheme="minorHAnsi"/>
          <w:sz w:val="22"/>
          <w:szCs w:val="22"/>
        </w:rPr>
        <w:t>KW nr</w:t>
      </w:r>
      <w:r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KA1C/</w:t>
      </w:r>
      <w:r w:rsidRPr="0084198E">
        <w:rPr>
          <w:rFonts w:asciiTheme="minorHAnsi" w:eastAsiaTheme="minorHAnsi" w:hAnsiTheme="minorHAnsi" w:cstheme="minorHAnsi"/>
          <w:sz w:val="22"/>
          <w:szCs w:val="22"/>
          <w:lang w:eastAsia="en-US"/>
        </w:rPr>
        <w:t>00007358/7</w:t>
      </w:r>
      <w:r w:rsidRPr="0084198E">
        <w:rPr>
          <w:rFonts w:ascii="CIDFont+F4" w:eastAsiaTheme="minorHAnsi" w:hAnsi="CIDFont+F4" w:cs="CIDFont+F4"/>
          <w:lang w:eastAsia="en-US"/>
        </w:rPr>
        <w:t>;</w:t>
      </w:r>
    </w:p>
    <w:p w:rsidR="00E17ADF" w:rsidRPr="00B9303B" w:rsidRDefault="00E17ADF" w:rsidP="00E17ADF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1545/26, 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pow. 0,0148 ha – </w:t>
      </w:r>
      <w:r>
        <w:rPr>
          <w:rFonts w:asciiTheme="minorHAnsi" w:hAnsiTheme="minorHAnsi" w:cstheme="minorHAnsi"/>
          <w:sz w:val="22"/>
          <w:szCs w:val="22"/>
        </w:rPr>
        <w:t xml:space="preserve">KW nr </w:t>
      </w:r>
      <w:r w:rsidRPr="00912458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</w:t>
      </w:r>
      <w:r w:rsidRPr="00912458">
        <w:rPr>
          <w:rFonts w:asciiTheme="minorHAnsi" w:eastAsiaTheme="minorHAnsi" w:hAnsiTheme="minorHAnsi" w:cstheme="minorHAnsi"/>
          <w:sz w:val="22"/>
          <w:szCs w:val="22"/>
          <w:lang w:eastAsia="en-US"/>
        </w:rPr>
        <w:t>000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45957</w:t>
      </w:r>
      <w:r w:rsidRPr="00912458">
        <w:rPr>
          <w:rFonts w:asciiTheme="minorHAnsi" w:eastAsiaTheme="minorHAnsi" w:hAnsiTheme="minorHAnsi" w:cstheme="minorHAnsi"/>
          <w:sz w:val="22"/>
          <w:szCs w:val="22"/>
          <w:lang w:eastAsia="en-US"/>
        </w:rPr>
        <w:t>/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4;</w:t>
      </w:r>
      <w:r>
        <w:rPr>
          <w:rFonts w:ascii="CIDFont+F4" w:eastAsiaTheme="minorHAnsi" w:hAnsi="CIDFont+F4" w:cs="CIDFont+F4"/>
          <w:lang w:eastAsia="en-US"/>
        </w:rPr>
        <w:t xml:space="preserve"> </w:t>
      </w:r>
    </w:p>
    <w:p w:rsidR="00E17ADF" w:rsidRPr="00E17ADF" w:rsidRDefault="00E17ADF" w:rsidP="00E17ADF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1545/28, </w:t>
      </w:r>
      <w:r w:rsid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pow. 0,0086 ha – </w:t>
      </w:r>
      <w:r>
        <w:rPr>
          <w:rFonts w:asciiTheme="minorHAnsi" w:hAnsiTheme="minorHAnsi" w:cstheme="minorHAnsi"/>
          <w:sz w:val="22"/>
          <w:szCs w:val="22"/>
        </w:rPr>
        <w:t>KW nr</w:t>
      </w:r>
      <w:r w:rsidRPr="00912458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KA1C/</w:t>
      </w:r>
      <w:r w:rsidRPr="00912458">
        <w:rPr>
          <w:rFonts w:asciiTheme="minorHAnsi" w:eastAsiaTheme="minorHAnsi" w:hAnsiTheme="minorHAnsi" w:cstheme="minorHAnsi"/>
          <w:sz w:val="22"/>
          <w:szCs w:val="22"/>
          <w:lang w:eastAsia="en-US"/>
        </w:rPr>
        <w:t>000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51038</w:t>
      </w:r>
      <w:r w:rsidRPr="00912458">
        <w:rPr>
          <w:rFonts w:asciiTheme="minorHAnsi" w:eastAsiaTheme="minorHAnsi" w:hAnsiTheme="minorHAnsi" w:cstheme="minorHAnsi"/>
          <w:sz w:val="22"/>
          <w:szCs w:val="22"/>
          <w:lang w:eastAsia="en-US"/>
        </w:rPr>
        <w:t>/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1</w:t>
      </w:r>
    </w:p>
    <w:p w:rsidR="00C10A86" w:rsidRDefault="00E17ADF" w:rsidP="0064696E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 w:rsidRPr="0064696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- których łączna powierzchnia wynosi </w:t>
      </w:r>
      <w:r w:rsidRPr="0064696E">
        <w:rPr>
          <w:rFonts w:asciiTheme="minorHAnsi" w:eastAsia="Lucida Sans Unicode" w:hAnsiTheme="minorHAnsi" w:cstheme="minorHAnsi"/>
          <w:sz w:val="22"/>
          <w:szCs w:val="22"/>
          <w:u w:val="single"/>
          <w:lang w:eastAsia="en-US"/>
        </w:rPr>
        <w:t>0,6365 ha</w:t>
      </w:r>
      <w:r w:rsidR="000A377B" w:rsidRPr="0064696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. </w:t>
      </w:r>
    </w:p>
    <w:p w:rsidR="0064696E" w:rsidRDefault="00E17ADF" w:rsidP="0064696E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64696E">
        <w:rPr>
          <w:rFonts w:asciiTheme="minorHAnsi" w:eastAsia="Lucida Sans Unicode" w:hAnsiTheme="minorHAnsi" w:cstheme="minorHAnsi"/>
          <w:sz w:val="22"/>
          <w:szCs w:val="22"/>
          <w:lang w:eastAsia="en-US"/>
        </w:rPr>
        <w:t>Działka o nr 1545/18 jest</w:t>
      </w:r>
      <w:r w:rsidR="00AF70B6" w:rsidRPr="0064696E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zabudowana budynkiem (nr ewidencyjny w kartotece budynków 679).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Budynek dwukondygnacyjny ze strychem, podpiwniczony, w zabudowie wolnostojącej,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trzyklatkowy, w którym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w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yodrębniono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18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lokal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i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o funkcji mieszkaniowej oraz trzy lokale usł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ugowe. Do lokali usługowych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prowadzą odrębne wejścia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,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bezpośrednio z ulicy.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Lokale, jak i cały budynek, są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w złym stanie techniczny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m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oraz obniżonym standardzie. Sumaryczna powierzchnia użytkowa budynku: 1010,69 m</w:t>
      </w:r>
      <w:r w:rsidR="00AF70B6" w:rsidRPr="0064696E">
        <w:rPr>
          <w:rFonts w:asciiTheme="minorHAnsi" w:eastAsia="CIDFont+F10" w:hAnsiTheme="minorHAnsi" w:cstheme="minorHAnsi"/>
          <w:sz w:val="22"/>
          <w:szCs w:val="22"/>
          <w:vertAlign w:val="superscript"/>
        </w:rPr>
        <w:t>2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, pow. zabudowy: 758,00 m</w:t>
      </w:r>
      <w:r w:rsidR="00AF70B6" w:rsidRPr="0064696E">
        <w:rPr>
          <w:rFonts w:asciiTheme="minorHAnsi" w:eastAsia="CIDFont+F10" w:hAnsiTheme="minorHAnsi" w:cstheme="minorHAnsi"/>
          <w:sz w:val="22"/>
          <w:szCs w:val="22"/>
          <w:vertAlign w:val="superscript"/>
        </w:rPr>
        <w:t>2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. Rok budowy: 1910 r.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, b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udynek wykonany został w technol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ogii tradycyjnej, tj. </w:t>
      </w:r>
      <w:r w:rsidR="0084198E">
        <w:rPr>
          <w:rFonts w:asciiTheme="minorHAnsi" w:eastAsia="CIDFont+F10" w:hAnsiTheme="minorHAnsi" w:cstheme="minorHAnsi"/>
          <w:sz w:val="22"/>
          <w:szCs w:val="22"/>
        </w:rPr>
        <w:t>fundamenty,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ściany piwnic murowane z</w:t>
      </w:r>
      <w:r w:rsidR="0084198E">
        <w:rPr>
          <w:rFonts w:asciiTheme="minorHAnsi" w:eastAsia="CIDFont+F10" w:hAnsiTheme="minorHAnsi" w:cstheme="minorHAnsi"/>
          <w:sz w:val="22"/>
          <w:szCs w:val="22"/>
        </w:rPr>
        <w:t> 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kamienia i cegły ceramicznej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peł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nej na zaprawie wapiennej; ś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ciany </w:t>
      </w:r>
      <w:proofErr w:type="spellStart"/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nadziemia</w:t>
      </w:r>
      <w:proofErr w:type="spellEnd"/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murowane z cegły ceramicznej peł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nej na zaprawie wapiennej;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strop nad piwnicą ceramiczny;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stropy pozostałych kondygnacji drewniane belkowe ze ślepym pułapem oraz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częściowo ogniotrwał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e;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dach płaski (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nachylenie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7%) o konstrukcji drewnianej krokwiowej, kryty papą na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deskowaniu; </w:t>
      </w:r>
      <w:r w:rsidR="00A253EA">
        <w:rPr>
          <w:rFonts w:asciiTheme="minorHAnsi" w:eastAsia="CIDFont+F10" w:hAnsiTheme="minorHAnsi" w:cstheme="minorHAnsi"/>
          <w:sz w:val="22"/>
          <w:szCs w:val="22"/>
        </w:rPr>
        <w:t>schody klatki schodowej dwu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biegowe ze spocznikiem między piętrowym o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konstrukcji żelbetowej, stopnice betonowe, balustrada salowa z pochwytem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stalowym;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podłogi w mieszkaniach z desek na wpust i pióro, w lokalach użytkowych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cementowe;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tynki ścian i stropów wapienno-cementowe.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 W budynku znajdują się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następujące i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nstalacje: woda zimna, woda ciepła z podgrz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 xml:space="preserve">ewaczy 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lastRenderedPageBreak/>
        <w:t xml:space="preserve">miejscowych, kanalizacja </w:t>
      </w:r>
      <w:r w:rsidR="00AF70B6" w:rsidRPr="0064696E">
        <w:rPr>
          <w:rFonts w:asciiTheme="minorHAnsi" w:eastAsia="CIDFont+F10" w:hAnsiTheme="minorHAnsi" w:cstheme="minorHAnsi"/>
          <w:sz w:val="22"/>
          <w:szCs w:val="22"/>
        </w:rPr>
        <w:t>sanitarna, elektryka, ogrzewanie węglowe</w:t>
      </w:r>
      <w:r w:rsidR="000A377B" w:rsidRPr="0064696E">
        <w:rPr>
          <w:rFonts w:asciiTheme="minorHAnsi" w:eastAsia="CIDFont+F10" w:hAnsiTheme="minorHAnsi" w:cstheme="minorHAnsi"/>
          <w:sz w:val="22"/>
          <w:szCs w:val="22"/>
        </w:rPr>
        <w:t>.</w:t>
      </w:r>
      <w:r w:rsidR="0064696E">
        <w:rPr>
          <w:rFonts w:asciiTheme="minorHAnsi" w:eastAsia="CIDFont+F10" w:hAnsiTheme="minorHAnsi" w:cstheme="minorHAnsi"/>
          <w:sz w:val="22"/>
          <w:szCs w:val="22"/>
        </w:rPr>
        <w:t xml:space="preserve"> </w:t>
      </w:r>
      <w:r w:rsidR="00AF70B6" w:rsidRPr="0064696E">
        <w:rPr>
          <w:rFonts w:asciiTheme="minorHAnsi" w:eastAsia="Calibri" w:hAnsiTheme="minorHAnsi" w:cstheme="minorHAnsi"/>
          <w:sz w:val="22"/>
          <w:szCs w:val="22"/>
        </w:rPr>
        <w:t xml:space="preserve">Nieruchomość gruntowa 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zabudowana </w:t>
      </w:r>
      <w:r w:rsidR="00AF70B6" w:rsidRPr="0064696E">
        <w:rPr>
          <w:rFonts w:asciiTheme="minorHAnsi" w:eastAsia="Calibri" w:hAnsiTheme="minorHAnsi" w:cstheme="minorHAnsi"/>
          <w:sz w:val="22"/>
          <w:szCs w:val="22"/>
        </w:rPr>
        <w:t>ma kształt wieloboku. Niezabudowana powierzchnia nieruchomości wykorzystywana jest jako parking znajdujący się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przy północnej</w:t>
      </w:r>
      <w:r w:rsidR="00AF70B6" w:rsidRPr="0064696E">
        <w:rPr>
          <w:rFonts w:asciiTheme="minorHAnsi" w:eastAsia="Calibri" w:hAnsiTheme="minorHAnsi" w:cstheme="minorHAnsi"/>
          <w:sz w:val="22"/>
          <w:szCs w:val="22"/>
        </w:rPr>
        <w:t xml:space="preserve"> granicy nieruchomości oraz grunt nieza</w:t>
      </w:r>
      <w:r w:rsidR="0064696E">
        <w:rPr>
          <w:rFonts w:asciiTheme="minorHAnsi" w:eastAsia="Calibri" w:hAnsiTheme="minorHAnsi" w:cstheme="minorHAnsi"/>
          <w:sz w:val="22"/>
          <w:szCs w:val="22"/>
        </w:rPr>
        <w:t xml:space="preserve">gospodarowany (grunt zbytkowy). </w:t>
      </w:r>
    </w:p>
    <w:p w:rsidR="0084198E" w:rsidRDefault="00AF70B6" w:rsidP="0064696E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64696E">
        <w:rPr>
          <w:rFonts w:asciiTheme="minorHAnsi" w:eastAsia="Calibri" w:hAnsiTheme="minorHAnsi" w:cstheme="minorHAnsi"/>
          <w:sz w:val="22"/>
          <w:szCs w:val="22"/>
        </w:rPr>
        <w:t>Większa część powierzchni nieruchomości gruntowej niezabudowanej posiada nawierzchnię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64696E">
        <w:rPr>
          <w:rFonts w:asciiTheme="minorHAnsi" w:eastAsia="Calibri" w:hAnsiTheme="minorHAnsi" w:cstheme="minorHAnsi"/>
          <w:sz w:val="22"/>
          <w:szCs w:val="22"/>
        </w:rPr>
        <w:t>żwirową. Na nieruchomości znajduje się rozproszone zadrzewienie. Teren nieruchomoś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ci </w:t>
      </w:r>
      <w:r w:rsidRPr="0064696E">
        <w:rPr>
          <w:rFonts w:asciiTheme="minorHAnsi" w:eastAsia="Calibri" w:hAnsiTheme="minorHAnsi" w:cstheme="minorHAnsi"/>
          <w:sz w:val="22"/>
          <w:szCs w:val="22"/>
        </w:rPr>
        <w:t>płaski. Nieruchomość znajduje się na wzniesieniu. Lokalizacja w pierwszej linii zabudowy przy ul.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Ignacego Krasickiego. Wjazd na </w:t>
      </w:r>
      <w:r w:rsidRPr="0064696E">
        <w:rPr>
          <w:rFonts w:asciiTheme="minorHAnsi" w:eastAsia="Calibri" w:hAnsiTheme="minorHAnsi" w:cstheme="minorHAnsi"/>
          <w:sz w:val="22"/>
          <w:szCs w:val="22"/>
        </w:rPr>
        <w:t>nieruchomość zapewniony od strony ul. Ignacego Krasickiego. Przed budynkiem kam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ienicy </w:t>
      </w:r>
      <w:r w:rsidRPr="0064696E">
        <w:rPr>
          <w:rFonts w:asciiTheme="minorHAnsi" w:eastAsia="Calibri" w:hAnsiTheme="minorHAnsi" w:cstheme="minorHAnsi"/>
          <w:sz w:val="22"/>
          <w:szCs w:val="22"/>
        </w:rPr>
        <w:t>znajduje się chodnik oddzielający budynek od pasa jezdni.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:rsidR="00AF70B6" w:rsidRPr="0064696E" w:rsidRDefault="00AF70B6" w:rsidP="0064696E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64696E">
        <w:rPr>
          <w:rFonts w:asciiTheme="minorHAnsi" w:eastAsia="Calibri" w:hAnsiTheme="minorHAnsi" w:cstheme="minorHAnsi"/>
          <w:sz w:val="22"/>
          <w:szCs w:val="22"/>
        </w:rPr>
        <w:t xml:space="preserve">Na terenie nieruchomości </w:t>
      </w:r>
      <w:r w:rsidR="0084198E">
        <w:rPr>
          <w:rFonts w:asciiTheme="minorHAnsi" w:eastAsia="Calibri" w:hAnsiTheme="minorHAnsi" w:cstheme="minorHAnsi"/>
          <w:sz w:val="22"/>
          <w:szCs w:val="22"/>
        </w:rPr>
        <w:t xml:space="preserve">(część działek o nr 1545/26 oraz 1545/16) </w:t>
      </w:r>
      <w:r w:rsidRPr="0064696E">
        <w:rPr>
          <w:rFonts w:asciiTheme="minorHAnsi" w:eastAsia="Calibri" w:hAnsiTheme="minorHAnsi" w:cstheme="minorHAnsi"/>
          <w:sz w:val="22"/>
          <w:szCs w:val="22"/>
        </w:rPr>
        <w:t>znajduje się zapadlisko, w</w:t>
      </w:r>
      <w:r w:rsidR="0084198E">
        <w:rPr>
          <w:rFonts w:asciiTheme="minorHAnsi" w:eastAsia="Calibri" w:hAnsiTheme="minorHAnsi" w:cstheme="minorHAnsi"/>
          <w:sz w:val="22"/>
          <w:szCs w:val="22"/>
        </w:rPr>
        <w:t> </w:t>
      </w:r>
      <w:r w:rsidRPr="0064696E">
        <w:rPr>
          <w:rFonts w:asciiTheme="minorHAnsi" w:eastAsia="Calibri" w:hAnsiTheme="minorHAnsi" w:cstheme="minorHAnsi"/>
          <w:sz w:val="22"/>
          <w:szCs w:val="22"/>
        </w:rPr>
        <w:t>obrębie zlikwidowanych szybów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64696E">
        <w:rPr>
          <w:rFonts w:asciiTheme="minorHAnsi" w:eastAsia="Calibri" w:hAnsiTheme="minorHAnsi" w:cstheme="minorHAnsi"/>
          <w:sz w:val="22"/>
          <w:szCs w:val="22"/>
        </w:rPr>
        <w:t>kopalnianych.</w:t>
      </w:r>
      <w:r w:rsidR="000A377B" w:rsidRPr="0064696E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:rsidR="0084198E" w:rsidRDefault="0064696E" w:rsidP="0084198E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84198E">
        <w:rPr>
          <w:rFonts w:asciiTheme="minorHAnsi" w:eastAsia="Calibri" w:hAnsiTheme="minorHAnsi" w:cstheme="minorHAnsi"/>
          <w:sz w:val="22"/>
          <w:szCs w:val="22"/>
        </w:rPr>
        <w:t xml:space="preserve">Lokalizacja w wschodniej części miasta w dzielnicy </w:t>
      </w:r>
      <w:proofErr w:type="spellStart"/>
      <w:r w:rsidRPr="0084198E">
        <w:rPr>
          <w:rFonts w:asciiTheme="minorHAnsi" w:eastAsia="Calibri" w:hAnsiTheme="minorHAnsi" w:cstheme="minorHAnsi"/>
          <w:sz w:val="22"/>
          <w:szCs w:val="22"/>
        </w:rPr>
        <w:t>Piaśniki</w:t>
      </w:r>
      <w:proofErr w:type="spellEnd"/>
      <w:r w:rsidRPr="0084198E">
        <w:rPr>
          <w:rFonts w:asciiTheme="minorHAnsi" w:eastAsia="Calibri" w:hAnsiTheme="minorHAnsi" w:cstheme="minorHAnsi"/>
          <w:sz w:val="22"/>
          <w:szCs w:val="22"/>
        </w:rPr>
        <w:t>. Nieruchomości sąsiaduje bezpośrednio terenami zabudowanymi budynkami mieszkalnymi wielorodzinnymi oraz zabudowa jednorodzinną nowopowstałą.</w:t>
      </w:r>
      <w:r w:rsidR="0084198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AF70B6" w:rsidRPr="0084198E">
        <w:rPr>
          <w:rFonts w:asciiTheme="minorHAnsi" w:eastAsia="Calibri" w:hAnsiTheme="minorHAnsi" w:cstheme="minorHAnsi"/>
          <w:sz w:val="22"/>
          <w:szCs w:val="22"/>
        </w:rPr>
        <w:t>Centrum miasta oddalone jest o około 1,0 km. Nieruchomości znajduje się w bezpośrednim</w:t>
      </w:r>
      <w:r w:rsidR="0084198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AF70B6" w:rsidRPr="0084198E">
        <w:rPr>
          <w:rFonts w:asciiTheme="minorHAnsi" w:eastAsia="Calibri" w:hAnsiTheme="minorHAnsi" w:cstheme="minorHAnsi"/>
          <w:sz w:val="22"/>
          <w:szCs w:val="22"/>
        </w:rPr>
        <w:t>sąsiedztwie Drogowej Trasy Średnicowej.</w:t>
      </w:r>
      <w:r w:rsidR="0084198E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:rsidR="00AF70B6" w:rsidRPr="00C10A86" w:rsidRDefault="00AF70B6" w:rsidP="00AF70B6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C10A86">
        <w:rPr>
          <w:rFonts w:asciiTheme="minorHAnsi" w:eastAsia="Calibri" w:hAnsiTheme="minorHAnsi" w:cstheme="minorHAnsi"/>
          <w:sz w:val="22"/>
          <w:szCs w:val="22"/>
        </w:rPr>
        <w:t>Nieruchomość obejmuj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>ąca</w:t>
      </w:r>
      <w:r w:rsidRPr="00C10A86">
        <w:rPr>
          <w:rFonts w:asciiTheme="minorHAnsi" w:eastAsia="Calibri" w:hAnsiTheme="minorHAnsi" w:cstheme="minorHAnsi"/>
          <w:sz w:val="22"/>
          <w:szCs w:val="22"/>
        </w:rPr>
        <w:t xml:space="preserve"> teren niezagospodarowany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posiada także d</w:t>
      </w:r>
      <w:r w:rsidRPr="00C10A86">
        <w:rPr>
          <w:rFonts w:asciiTheme="minorHAnsi" w:eastAsia="Calibri" w:hAnsiTheme="minorHAnsi" w:cstheme="minorHAnsi"/>
          <w:sz w:val="22"/>
          <w:szCs w:val="22"/>
        </w:rPr>
        <w:t>ojazd drogą żwirową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(dz. nr 1545/27)</w:t>
      </w:r>
      <w:r w:rsidRPr="00C10A86">
        <w:rPr>
          <w:rFonts w:asciiTheme="minorHAnsi" w:eastAsia="Calibri" w:hAnsiTheme="minorHAnsi" w:cstheme="minorHAnsi"/>
          <w:sz w:val="22"/>
          <w:szCs w:val="22"/>
        </w:rPr>
        <w:t>. Nieruchomość w pierwszej linii zabudowy.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10A86">
        <w:rPr>
          <w:rFonts w:asciiTheme="minorHAnsi" w:eastAsia="Calibri" w:hAnsiTheme="minorHAnsi" w:cstheme="minorHAnsi"/>
          <w:sz w:val="22"/>
          <w:szCs w:val="22"/>
        </w:rPr>
        <w:t>Nier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uchomość uzbrojona jest w sieci </w:t>
      </w:r>
      <w:r w:rsidRPr="00C10A86">
        <w:rPr>
          <w:rFonts w:asciiTheme="minorHAnsi" w:eastAsia="Calibri" w:hAnsiTheme="minorHAnsi" w:cstheme="minorHAnsi"/>
          <w:sz w:val="22"/>
          <w:szCs w:val="22"/>
        </w:rPr>
        <w:t>elektroenergetyczną,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10A86">
        <w:rPr>
          <w:rFonts w:asciiTheme="minorHAnsi" w:eastAsia="Calibri" w:hAnsiTheme="minorHAnsi" w:cstheme="minorHAnsi"/>
          <w:sz w:val="22"/>
          <w:szCs w:val="22"/>
        </w:rPr>
        <w:t>wodociągową,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10A86">
        <w:rPr>
          <w:rFonts w:asciiTheme="minorHAnsi" w:eastAsia="Calibri" w:hAnsiTheme="minorHAnsi" w:cstheme="minorHAnsi"/>
          <w:sz w:val="22"/>
          <w:szCs w:val="22"/>
        </w:rPr>
        <w:t>kanalizac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>y</w:t>
      </w:r>
      <w:r w:rsidRPr="00C10A86">
        <w:rPr>
          <w:rFonts w:asciiTheme="minorHAnsi" w:eastAsia="Calibri" w:hAnsiTheme="minorHAnsi" w:cstheme="minorHAnsi"/>
          <w:sz w:val="22"/>
          <w:szCs w:val="22"/>
        </w:rPr>
        <w:t>j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>ną</w:t>
      </w:r>
      <w:r w:rsidRPr="00C10A86">
        <w:rPr>
          <w:rFonts w:asciiTheme="minorHAnsi" w:eastAsia="Calibri" w:hAnsiTheme="minorHAnsi" w:cstheme="minorHAnsi"/>
          <w:sz w:val="22"/>
          <w:szCs w:val="22"/>
        </w:rPr>
        <w:t>,</w:t>
      </w:r>
      <w:r w:rsidR="0084198E" w:rsidRPr="00C10A86">
        <w:rPr>
          <w:rFonts w:asciiTheme="minorHAnsi" w:eastAsia="Calibri" w:hAnsiTheme="minorHAnsi" w:cstheme="minorHAnsi"/>
          <w:sz w:val="22"/>
          <w:szCs w:val="22"/>
        </w:rPr>
        <w:t xml:space="preserve"> teletechniczną</w:t>
      </w:r>
      <w:r w:rsidRPr="00C10A86">
        <w:rPr>
          <w:rFonts w:asciiTheme="minorHAnsi" w:eastAsia="Calibri" w:hAnsiTheme="minorHAnsi" w:cstheme="minorHAnsi"/>
          <w:sz w:val="22"/>
          <w:szCs w:val="22"/>
        </w:rPr>
        <w:t>.</w:t>
      </w:r>
    </w:p>
    <w:p w:rsidR="000A377B" w:rsidRPr="00E17ADF" w:rsidRDefault="000A377B" w:rsidP="000A377B">
      <w:pPr>
        <w:pStyle w:val="Akapitzlist"/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9D2255" w:rsidRPr="007D01A4" w:rsidRDefault="00CE34C4" w:rsidP="007D01A4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D2255">
        <w:rPr>
          <w:rFonts w:ascii="Calibri" w:hAnsi="Calibri" w:cs="Calibri"/>
          <w:sz w:val="22"/>
          <w:szCs w:val="22"/>
        </w:rPr>
        <w:t xml:space="preserve">W dziale III </w:t>
      </w:r>
      <w:r w:rsidR="00C718C9">
        <w:rPr>
          <w:rFonts w:ascii="Calibri" w:hAnsi="Calibri" w:cs="Calibri"/>
          <w:sz w:val="22"/>
          <w:szCs w:val="22"/>
        </w:rPr>
        <w:t xml:space="preserve">KW nr </w:t>
      </w:r>
      <w:r w:rsidR="00C718C9"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KA1C/00046718/4</w:t>
      </w:r>
      <w:r w:rsidR="00C718C9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(działki nr </w:t>
      </w:r>
      <w:r w:rsidR="00C718C9"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1545/17</w:t>
      </w:r>
      <w:r w:rsidR="00C718C9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i 1545/18) </w:t>
      </w:r>
      <w:r w:rsidRPr="009D2255">
        <w:rPr>
          <w:rFonts w:ascii="Calibri" w:hAnsi="Calibri" w:cs="Calibri"/>
          <w:sz w:val="22"/>
          <w:szCs w:val="22"/>
        </w:rPr>
        <w:t xml:space="preserve">ujawniono </w:t>
      </w:r>
      <w:r w:rsidR="009D2255" w:rsidRPr="009D2255">
        <w:rPr>
          <w:rFonts w:ascii="Calibri" w:hAnsi="Calibri" w:cs="Calibri"/>
          <w:sz w:val="22"/>
          <w:szCs w:val="22"/>
        </w:rPr>
        <w:t xml:space="preserve">ograniczone prawa rzeczowe – </w:t>
      </w:r>
      <w:r w:rsidR="00C718C9">
        <w:rPr>
          <w:rFonts w:ascii="Calibri" w:hAnsi="Calibri" w:cs="Calibri"/>
          <w:sz w:val="22"/>
          <w:szCs w:val="22"/>
        </w:rPr>
        <w:t xml:space="preserve">odpłatne użytkowanie na rzecz MPGL w Świętochłowicach Sp. z o.o., które zostanie zniesione w drodze wypowiedzenia umowy. W dziale III KW nr </w:t>
      </w:r>
      <w:r w:rsidR="00C718C9"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</w:t>
      </w:r>
      <w:r w:rsidR="00C718C9" w:rsidRPr="0084198E">
        <w:rPr>
          <w:rFonts w:asciiTheme="minorHAnsi" w:eastAsiaTheme="minorHAnsi" w:hAnsiTheme="minorHAnsi" w:cstheme="minorHAnsi"/>
          <w:sz w:val="22"/>
          <w:szCs w:val="22"/>
          <w:lang w:eastAsia="en-US"/>
        </w:rPr>
        <w:t>00007358</w:t>
      </w:r>
      <w:r w:rsidR="00C718C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/7 (działki nr: 1545/16, 1545/19, </w:t>
      </w:r>
      <w:r w:rsidR="00C718C9"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1545/20</w:t>
      </w:r>
      <w:r w:rsidR="00C718C9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) ujawniono inne prawa dla właścicieli nieistniejącej kopalni „Matylda”. Pozostałe prawa przejazdu i przechodu nie są wykonywane z uwagi na wytyczenie drogi na działce 1545/27, która umożliwia właścicielom nieruchomości władnących  </w:t>
      </w:r>
      <w:r w:rsidR="00C10A86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dostęp do drogi publicznej. </w:t>
      </w:r>
      <w:r w:rsidR="00F1055B" w:rsidRPr="007D01A4">
        <w:rPr>
          <w:rFonts w:ascii="Calibri" w:hAnsi="Calibri" w:cs="Calibri"/>
          <w:sz w:val="22"/>
          <w:szCs w:val="22"/>
        </w:rPr>
        <w:t>Dział</w:t>
      </w:r>
      <w:r w:rsidR="00C10A86" w:rsidRPr="007D01A4">
        <w:rPr>
          <w:rFonts w:ascii="Calibri" w:hAnsi="Calibri" w:cs="Calibri"/>
          <w:sz w:val="22"/>
          <w:szCs w:val="22"/>
        </w:rPr>
        <w:t>y</w:t>
      </w:r>
      <w:r w:rsidR="00F1055B" w:rsidRPr="007D01A4">
        <w:rPr>
          <w:rFonts w:ascii="Calibri" w:hAnsi="Calibri" w:cs="Calibri"/>
          <w:sz w:val="22"/>
          <w:szCs w:val="22"/>
        </w:rPr>
        <w:t xml:space="preserve"> IV w/w ks</w:t>
      </w:r>
      <w:r w:rsidR="00C10A86" w:rsidRPr="007D01A4">
        <w:rPr>
          <w:rFonts w:ascii="Calibri" w:hAnsi="Calibri" w:cs="Calibri"/>
          <w:sz w:val="22"/>
          <w:szCs w:val="22"/>
        </w:rPr>
        <w:t>ią</w:t>
      </w:r>
      <w:r w:rsidR="00F1055B" w:rsidRPr="007D01A4">
        <w:rPr>
          <w:rFonts w:ascii="Calibri" w:hAnsi="Calibri" w:cs="Calibri"/>
          <w:sz w:val="22"/>
          <w:szCs w:val="22"/>
        </w:rPr>
        <w:t>g woln</w:t>
      </w:r>
      <w:r w:rsidR="00C10A86" w:rsidRPr="007D01A4">
        <w:rPr>
          <w:rFonts w:ascii="Calibri" w:hAnsi="Calibri" w:cs="Calibri"/>
          <w:sz w:val="22"/>
          <w:szCs w:val="22"/>
        </w:rPr>
        <w:t>e</w:t>
      </w:r>
      <w:r w:rsidR="00F1055B" w:rsidRPr="007D01A4">
        <w:rPr>
          <w:rFonts w:ascii="Calibri" w:hAnsi="Calibri" w:cs="Calibri"/>
          <w:sz w:val="22"/>
          <w:szCs w:val="22"/>
        </w:rPr>
        <w:t xml:space="preserve"> od wpisów. 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10A86" w:rsidRPr="000E76B5" w:rsidRDefault="007D01A4" w:rsidP="00C10A8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01A4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1107440</wp:posOffset>
            </wp:positionV>
            <wp:extent cx="3523615" cy="3124200"/>
            <wp:effectExtent l="0" t="0" r="635" b="0"/>
            <wp:wrapTight wrapText="bothSides">
              <wp:wrapPolygon edited="0">
                <wp:start x="0" y="0"/>
                <wp:lineTo x="0" y="21468"/>
                <wp:lineTo x="21487" y="21468"/>
                <wp:lineTo x="21487" y="0"/>
                <wp:lineTo x="0" y="0"/>
              </wp:wrapPolygon>
            </wp:wrapTight>
            <wp:docPr id="2" name="Obraz 2" descr="\\um-w2016-fs-01\UMData\W-MK\GP\6840 - SPRZEDAŻ\(20) 6840.23.2020.GP Krasickiego 5\Krasickiego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23.2020.GP Krasickiego 5\Krasickiego 5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Teren, na którym znajduje się przedmiotowa nieruchomość objęty jest miejscowym planem zagospodarowania przestrzennego dla obszaru na terenie miasta Świętochłowice pomiędzy ulicami: Bytomską, Uroczysko, Krasickiego oraz Dro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gową Trasą Średnicową. Uchwała N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r XIX/194/16 Rady Miejskiej w Świętochłowicach z dnia 24 lutego 2016 roku. Obszar oznaczony jest jedno</w:t>
      </w:r>
      <w:r w:rsidR="00C10A86">
        <w:rPr>
          <w:rFonts w:asciiTheme="minorHAnsi" w:eastAsia="Lucida Sans Unicode" w:hAnsiTheme="minorHAnsi" w:cstheme="minorHAnsi"/>
          <w:sz w:val="22"/>
          <w:szCs w:val="22"/>
          <w:lang w:eastAsia="en-US"/>
        </w:rPr>
        <w:t>stką U34 dla którego ustala się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: przeznaczenie podstawowe U -</w:t>
      </w:r>
      <w:r w:rsidR="00C10A86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tereny zabudowy usługowej oraz 11KDD – tereny dróg dojazdowych.</w:t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Pr="00D524BA" w:rsidRDefault="00F226A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Cenę wywoławczą do </w:t>
      </w:r>
      <w:r w:rsidR="00C10A86" w:rsidRPr="00A253EA">
        <w:rPr>
          <w:rFonts w:ascii="Calibri" w:hAnsi="Calibri" w:cs="Calibri"/>
          <w:sz w:val="22"/>
          <w:szCs w:val="22"/>
          <w:u w:val="single"/>
        </w:rPr>
        <w:t>pierwszego</w:t>
      </w:r>
      <w:r w:rsidR="00BA53F3" w:rsidRPr="00D05890">
        <w:rPr>
          <w:rFonts w:ascii="Calibri" w:hAnsi="Calibri" w:cs="Calibri"/>
          <w:sz w:val="22"/>
          <w:szCs w:val="22"/>
        </w:rPr>
        <w:t xml:space="preserve"> </w:t>
      </w:r>
      <w:r w:rsidR="00F81B18" w:rsidRPr="00D05890">
        <w:rPr>
          <w:rFonts w:ascii="Calibri" w:hAnsi="Calibri" w:cs="Calibri"/>
          <w:sz w:val="22"/>
          <w:szCs w:val="22"/>
        </w:rPr>
        <w:t>przetargu ustala się w </w:t>
      </w:r>
      <w:r w:rsidRPr="00D05890">
        <w:rPr>
          <w:rFonts w:ascii="Calibri" w:hAnsi="Calibri" w:cs="Calibri"/>
          <w:sz w:val="22"/>
          <w:szCs w:val="22"/>
        </w:rPr>
        <w:t>wys</w:t>
      </w:r>
      <w:r w:rsidR="0034065A" w:rsidRPr="00D05890">
        <w:rPr>
          <w:rFonts w:ascii="Calibri" w:hAnsi="Calibri" w:cs="Calibri"/>
          <w:sz w:val="22"/>
          <w:szCs w:val="22"/>
        </w:rPr>
        <w:t>okości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7D01A4">
        <w:rPr>
          <w:rFonts w:asciiTheme="minorHAnsi" w:hAnsiTheme="minorHAnsi" w:cstheme="minorHAnsi"/>
          <w:sz w:val="22"/>
          <w:szCs w:val="22"/>
        </w:rPr>
        <w:t>950</w:t>
      </w:r>
      <w:r w:rsidR="007D01A4" w:rsidRPr="00C31756">
        <w:rPr>
          <w:rFonts w:asciiTheme="minorHAnsi" w:hAnsiTheme="minorHAnsi" w:cstheme="minorHAnsi"/>
          <w:sz w:val="22"/>
          <w:szCs w:val="22"/>
        </w:rPr>
        <w:t xml:space="preserve"> 000,00 zł </w:t>
      </w:r>
      <w:r w:rsidR="007D01A4">
        <w:rPr>
          <w:rFonts w:asciiTheme="minorHAnsi" w:hAnsiTheme="minorHAnsi" w:cstheme="minorHAnsi"/>
          <w:sz w:val="22"/>
          <w:szCs w:val="22"/>
        </w:rPr>
        <w:t>netto (dziewięćset pięćdziesiąt tysięcy złotych 00/100)</w:t>
      </w:r>
      <w:r w:rsidR="007D01A4" w:rsidRPr="00C31756">
        <w:rPr>
          <w:rFonts w:asciiTheme="minorHAnsi" w:hAnsiTheme="minorHAnsi" w:cstheme="minorHAnsi"/>
          <w:sz w:val="22"/>
          <w:szCs w:val="22"/>
        </w:rPr>
        <w:t>.</w:t>
      </w:r>
      <w:r w:rsidR="007D01A4">
        <w:rPr>
          <w:rFonts w:asciiTheme="minorHAnsi" w:hAnsiTheme="minorHAnsi" w:cstheme="minorHAnsi"/>
          <w:sz w:val="22"/>
          <w:szCs w:val="22"/>
        </w:rPr>
        <w:t xml:space="preserve"> </w:t>
      </w:r>
      <w:r w:rsidR="007D01A4" w:rsidRPr="005C7515">
        <w:rPr>
          <w:rFonts w:asciiTheme="minorHAnsi" w:hAnsiTheme="minorHAnsi" w:cstheme="minorHAnsi"/>
          <w:sz w:val="22"/>
          <w:szCs w:val="22"/>
        </w:rPr>
        <w:t xml:space="preserve">Do </w:t>
      </w:r>
      <w:r w:rsidR="007D01A4">
        <w:rPr>
          <w:rFonts w:asciiTheme="minorHAnsi" w:hAnsiTheme="minorHAnsi" w:cstheme="minorHAnsi"/>
          <w:sz w:val="22"/>
          <w:szCs w:val="22"/>
        </w:rPr>
        <w:t xml:space="preserve">wartości nieruchomości zabudowanej, która wynosi 366 130,00 zł (trzysta sześćdziesiąt sześć tysięcy sto trzydzieści złotych 00/100) nie </w:t>
      </w:r>
      <w:r w:rsidR="007D01A4" w:rsidRPr="005C7515">
        <w:rPr>
          <w:rFonts w:asciiTheme="minorHAnsi" w:hAnsiTheme="minorHAnsi" w:cstheme="minorHAnsi"/>
          <w:sz w:val="22"/>
          <w:szCs w:val="22"/>
        </w:rPr>
        <w:t>będzie doliczony podatek VAT</w:t>
      </w:r>
      <w:r w:rsidR="007D01A4">
        <w:rPr>
          <w:rFonts w:asciiTheme="minorHAnsi" w:hAnsiTheme="minorHAnsi" w:cstheme="minorHAnsi"/>
          <w:sz w:val="22"/>
          <w:szCs w:val="22"/>
        </w:rPr>
        <w:t xml:space="preserve"> </w:t>
      </w:r>
      <w:r w:rsidR="007D01A4" w:rsidRPr="000E76B5">
        <w:rPr>
          <w:rFonts w:asciiTheme="minorHAnsi" w:hAnsiTheme="minorHAnsi" w:cstheme="minorHAnsi"/>
          <w:sz w:val="22"/>
          <w:szCs w:val="22"/>
        </w:rPr>
        <w:t>zgodnie z art. 43 ust. 10 lit. a) ustawy z dnia 11 marca 2004 r. o podatku od towarów i usług (Dz. U. z 2020 r. poz. 106)</w:t>
      </w:r>
      <w:r w:rsidR="007D01A4" w:rsidRPr="005C7515">
        <w:rPr>
          <w:rFonts w:asciiTheme="minorHAnsi" w:hAnsiTheme="minorHAnsi" w:cstheme="minorHAnsi"/>
          <w:sz w:val="22"/>
          <w:szCs w:val="22"/>
        </w:rPr>
        <w:t>.</w:t>
      </w:r>
      <w:r w:rsidR="007D01A4">
        <w:rPr>
          <w:rFonts w:asciiTheme="minorHAnsi" w:hAnsiTheme="minorHAnsi" w:cstheme="minorHAnsi"/>
          <w:sz w:val="22"/>
          <w:szCs w:val="22"/>
        </w:rPr>
        <w:t xml:space="preserve"> Do pozostałej część ceny, tj. 583 870,00 zł (pięćset osiemdziesiąt trzy tysiące osiemset siedemdziesiąt złotych 00/100) dolicza się podatek VAT (23%).</w:t>
      </w:r>
    </w:p>
    <w:p w:rsidR="00D524BA" w:rsidRPr="00D524BA" w:rsidRDefault="00D524BA" w:rsidP="00D524BA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524BA" w:rsidRDefault="00D524B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Nabywca nieruchomości zostanie umownie zobligowany do rozpoczęcia inwestycji w terminie do 3 lat licząc od daty zakupu, pod rygorem naliczania kar umownych. 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7D01A4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7D01A4">
        <w:rPr>
          <w:rFonts w:ascii="Calibri" w:hAnsi="Calibri" w:cs="Calibri"/>
          <w:sz w:val="22"/>
          <w:szCs w:val="22"/>
          <w:u w:val="single"/>
        </w:rPr>
        <w:t>Pierwszy</w:t>
      </w:r>
      <w:r w:rsidR="00651763" w:rsidRPr="00D05890">
        <w:rPr>
          <w:rFonts w:ascii="Calibri" w:hAnsi="Calibri" w:cs="Calibri"/>
          <w:sz w:val="22"/>
          <w:szCs w:val="22"/>
        </w:rPr>
        <w:t xml:space="preserve"> p</w:t>
      </w:r>
      <w:r w:rsidR="00E7513A" w:rsidRPr="00D05890">
        <w:rPr>
          <w:rFonts w:ascii="Calibri" w:hAnsi="Calibri" w:cs="Calibri"/>
          <w:sz w:val="22"/>
          <w:szCs w:val="22"/>
        </w:rPr>
        <w:t xml:space="preserve">rzetarg odbędzie się w dniu </w:t>
      </w:r>
      <w:r w:rsidR="00532F15" w:rsidRPr="00532F15">
        <w:rPr>
          <w:rFonts w:ascii="Calibri" w:hAnsi="Calibri" w:cs="Calibri"/>
          <w:b/>
          <w:sz w:val="22"/>
          <w:szCs w:val="22"/>
        </w:rPr>
        <w:t>2</w:t>
      </w:r>
      <w:r w:rsidR="00B27086">
        <w:rPr>
          <w:rFonts w:ascii="Calibri" w:hAnsi="Calibri" w:cs="Calibri"/>
          <w:b/>
          <w:sz w:val="22"/>
          <w:szCs w:val="22"/>
        </w:rPr>
        <w:t>9</w:t>
      </w:r>
      <w:r w:rsidR="002C1424">
        <w:rPr>
          <w:rFonts w:ascii="Calibri" w:hAnsi="Calibri" w:cs="Calibri"/>
          <w:sz w:val="22"/>
          <w:szCs w:val="22"/>
        </w:rPr>
        <w:t xml:space="preserve"> </w:t>
      </w:r>
      <w:r w:rsidRPr="007D01A4">
        <w:rPr>
          <w:rFonts w:ascii="Calibri" w:hAnsi="Calibri" w:cs="Calibri"/>
          <w:b/>
          <w:sz w:val="22"/>
          <w:szCs w:val="22"/>
        </w:rPr>
        <w:t>stycznia</w:t>
      </w:r>
      <w:r w:rsidR="00532F15">
        <w:rPr>
          <w:rFonts w:ascii="Calibri" w:hAnsi="Calibri" w:cs="Calibri"/>
          <w:b/>
          <w:sz w:val="22"/>
          <w:szCs w:val="22"/>
        </w:rPr>
        <w:t xml:space="preserve"> </w:t>
      </w:r>
      <w:r w:rsidR="00096A7C" w:rsidRPr="00D05890">
        <w:rPr>
          <w:rFonts w:ascii="Calibri" w:hAnsi="Calibri" w:cs="Calibri"/>
          <w:b/>
          <w:sz w:val="22"/>
          <w:szCs w:val="22"/>
        </w:rPr>
        <w:t>202</w:t>
      </w:r>
      <w:r>
        <w:rPr>
          <w:rFonts w:ascii="Calibri" w:hAnsi="Calibri" w:cs="Calibri"/>
          <w:b/>
          <w:sz w:val="22"/>
          <w:szCs w:val="22"/>
        </w:rPr>
        <w:t>1</w:t>
      </w:r>
      <w:r w:rsidR="00E7513A" w:rsidRPr="00D05890">
        <w:rPr>
          <w:rFonts w:ascii="Calibri" w:hAnsi="Calibri" w:cs="Calibri"/>
          <w:b/>
          <w:sz w:val="22"/>
          <w:szCs w:val="22"/>
        </w:rPr>
        <w:t xml:space="preserve"> r. o godz. </w:t>
      </w:r>
      <w:r w:rsidR="00186B3B" w:rsidRPr="00D05890">
        <w:rPr>
          <w:rFonts w:ascii="Calibri" w:hAnsi="Calibri" w:cs="Calibri"/>
          <w:b/>
          <w:sz w:val="22"/>
          <w:szCs w:val="22"/>
        </w:rPr>
        <w:t>1</w:t>
      </w:r>
      <w:r w:rsidR="00480E2C" w:rsidRPr="00D05890">
        <w:rPr>
          <w:rFonts w:ascii="Calibri" w:hAnsi="Calibri" w:cs="Calibri"/>
          <w:b/>
          <w:sz w:val="22"/>
          <w:szCs w:val="22"/>
        </w:rPr>
        <w:t>0</w:t>
      </w:r>
      <w:r w:rsidR="006244D9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D05890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D05890">
        <w:rPr>
          <w:rFonts w:ascii="Calibri" w:hAnsi="Calibri" w:cs="Calibri"/>
          <w:sz w:val="22"/>
          <w:szCs w:val="22"/>
        </w:rPr>
        <w:t>w</w:t>
      </w:r>
      <w:r w:rsidR="002F2133" w:rsidRPr="00D05890">
        <w:rPr>
          <w:rFonts w:ascii="Calibri" w:hAnsi="Calibri" w:cs="Calibri"/>
          <w:sz w:val="22"/>
          <w:szCs w:val="22"/>
        </w:rPr>
        <w:t> </w:t>
      </w:r>
      <w:r w:rsidR="00E7513A" w:rsidRPr="00D05890">
        <w:rPr>
          <w:rFonts w:ascii="Calibri" w:hAnsi="Calibri" w:cs="Calibri"/>
          <w:sz w:val="22"/>
          <w:szCs w:val="22"/>
        </w:rPr>
        <w:t>Świętochłowicach, ul. Katowicka 54.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Wadium w </w:t>
      </w:r>
      <w:r w:rsidR="00651763" w:rsidRPr="00D05890">
        <w:rPr>
          <w:rFonts w:ascii="Calibri" w:hAnsi="Calibri" w:cs="Calibri"/>
          <w:sz w:val="22"/>
          <w:szCs w:val="22"/>
        </w:rPr>
        <w:t xml:space="preserve">kwocie </w:t>
      </w:r>
      <w:r w:rsidR="007D01A4">
        <w:rPr>
          <w:rFonts w:ascii="Calibri" w:hAnsi="Calibri" w:cs="Calibri"/>
          <w:b/>
          <w:sz w:val="22"/>
          <w:szCs w:val="22"/>
        </w:rPr>
        <w:t>110</w:t>
      </w:r>
      <w:r w:rsidR="00DE53F4">
        <w:rPr>
          <w:rFonts w:ascii="Calibri" w:hAnsi="Calibri" w:cs="Calibri"/>
          <w:b/>
          <w:sz w:val="22"/>
          <w:szCs w:val="22"/>
        </w:rPr>
        <w:t xml:space="preserve"> 000</w:t>
      </w:r>
      <w:r w:rsidRPr="00D05890">
        <w:rPr>
          <w:rFonts w:ascii="Calibri" w:hAnsi="Calibri" w:cs="Calibri"/>
          <w:b/>
          <w:sz w:val="22"/>
          <w:szCs w:val="22"/>
        </w:rPr>
        <w:t>,00 zł</w:t>
      </w:r>
      <w:r w:rsidRPr="00D05890">
        <w:rPr>
          <w:rFonts w:ascii="Calibri" w:hAnsi="Calibri" w:cs="Calibri"/>
          <w:sz w:val="22"/>
          <w:szCs w:val="22"/>
        </w:rPr>
        <w:t xml:space="preserve"> (słownie</w:t>
      </w:r>
      <w:r w:rsidR="00651763" w:rsidRPr="00D05890">
        <w:rPr>
          <w:rFonts w:ascii="Calibri" w:hAnsi="Calibri" w:cs="Calibri"/>
          <w:sz w:val="22"/>
          <w:szCs w:val="22"/>
        </w:rPr>
        <w:t>:</w:t>
      </w:r>
      <w:r w:rsidRPr="00D05890">
        <w:rPr>
          <w:rFonts w:ascii="Calibri" w:hAnsi="Calibri" w:cs="Calibri"/>
          <w:sz w:val="22"/>
          <w:szCs w:val="22"/>
        </w:rPr>
        <w:t xml:space="preserve"> </w:t>
      </w:r>
      <w:r w:rsidR="007D01A4">
        <w:rPr>
          <w:rFonts w:ascii="Calibri" w:hAnsi="Calibri" w:cs="Calibri"/>
          <w:sz w:val="22"/>
          <w:szCs w:val="22"/>
        </w:rPr>
        <w:t>sto dziesięć</w:t>
      </w:r>
      <w:r w:rsidR="00DE53F4">
        <w:rPr>
          <w:rFonts w:ascii="Calibri" w:hAnsi="Calibri" w:cs="Calibri"/>
          <w:sz w:val="22"/>
          <w:szCs w:val="22"/>
        </w:rPr>
        <w:t xml:space="preserve"> tysięcy złotych </w:t>
      </w:r>
      <w:r w:rsidR="00096A7C" w:rsidRPr="00D05890">
        <w:rPr>
          <w:rFonts w:ascii="Calibri" w:hAnsi="Calibri" w:cs="Calibri"/>
          <w:sz w:val="22"/>
          <w:szCs w:val="22"/>
        </w:rPr>
        <w:t>00/100</w:t>
      </w:r>
      <w:r w:rsidRPr="00D05890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D05890">
        <w:rPr>
          <w:rFonts w:ascii="Calibri" w:hAnsi="Calibri" w:cs="Calibri"/>
          <w:sz w:val="22"/>
          <w:szCs w:val="22"/>
        </w:rPr>
        <w:t xml:space="preserve">PKO B.P. 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D05890">
        <w:rPr>
          <w:rFonts w:ascii="Calibri" w:hAnsi="Calibri" w:cs="Calibri"/>
          <w:sz w:val="22"/>
          <w:szCs w:val="22"/>
        </w:rPr>
        <w:t>do dnia</w:t>
      </w:r>
      <w:r w:rsidR="00F31122" w:rsidRPr="00D05890">
        <w:rPr>
          <w:rFonts w:ascii="Calibri" w:hAnsi="Calibri" w:cs="Calibri"/>
          <w:sz w:val="22"/>
          <w:szCs w:val="22"/>
        </w:rPr>
        <w:t xml:space="preserve"> </w:t>
      </w:r>
      <w:r w:rsidR="006E456F">
        <w:rPr>
          <w:rFonts w:ascii="Calibri" w:hAnsi="Calibri" w:cs="Calibri"/>
          <w:b/>
          <w:sz w:val="22"/>
          <w:szCs w:val="22"/>
        </w:rPr>
        <w:t>2</w:t>
      </w:r>
      <w:r w:rsidR="00B27086">
        <w:rPr>
          <w:rFonts w:ascii="Calibri" w:hAnsi="Calibri" w:cs="Calibri"/>
          <w:b/>
          <w:sz w:val="22"/>
          <w:szCs w:val="22"/>
        </w:rPr>
        <w:t>5</w:t>
      </w:r>
      <w:r w:rsidR="005E7B93">
        <w:rPr>
          <w:rFonts w:ascii="Calibri" w:hAnsi="Calibri" w:cs="Calibri"/>
          <w:b/>
          <w:sz w:val="22"/>
          <w:szCs w:val="22"/>
        </w:rPr>
        <w:t xml:space="preserve"> </w:t>
      </w:r>
      <w:r w:rsidR="00B27086">
        <w:rPr>
          <w:rFonts w:ascii="Calibri" w:hAnsi="Calibri" w:cs="Calibri"/>
          <w:b/>
          <w:sz w:val="22"/>
          <w:szCs w:val="22"/>
        </w:rPr>
        <w:t xml:space="preserve">stycznia </w:t>
      </w:r>
      <w:r w:rsidR="00A54B47" w:rsidRPr="00D05890">
        <w:rPr>
          <w:rFonts w:ascii="Calibri" w:hAnsi="Calibri" w:cs="Calibri"/>
          <w:b/>
          <w:sz w:val="22"/>
          <w:szCs w:val="22"/>
        </w:rPr>
        <w:t>20</w:t>
      </w:r>
      <w:r w:rsidR="00096A7C" w:rsidRPr="00D05890">
        <w:rPr>
          <w:rFonts w:ascii="Calibri" w:hAnsi="Calibri" w:cs="Calibri"/>
          <w:b/>
          <w:sz w:val="22"/>
          <w:szCs w:val="22"/>
        </w:rPr>
        <w:t>2</w:t>
      </w:r>
      <w:r w:rsidR="00B27086">
        <w:rPr>
          <w:rFonts w:ascii="Calibri" w:hAnsi="Calibri" w:cs="Calibri"/>
          <w:b/>
          <w:sz w:val="22"/>
          <w:szCs w:val="22"/>
        </w:rPr>
        <w:t>1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D0589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D05890">
        <w:rPr>
          <w:rFonts w:ascii="Calibri" w:hAnsi="Calibri" w:cs="Calibri"/>
          <w:sz w:val="22"/>
          <w:szCs w:val="22"/>
        </w:rPr>
        <w:t>:</w:t>
      </w:r>
      <w:r w:rsidR="00A54B47" w:rsidRPr="00D05890">
        <w:rPr>
          <w:rFonts w:ascii="Calibri" w:hAnsi="Calibri" w:cs="Calibri"/>
          <w:sz w:val="22"/>
          <w:szCs w:val="22"/>
        </w:rPr>
        <w:t xml:space="preserve">  „</w:t>
      </w:r>
      <w:r w:rsidR="00B443A1" w:rsidRPr="00C867B3">
        <w:rPr>
          <w:rFonts w:ascii="Calibri" w:hAnsi="Calibri" w:cs="Calibri"/>
          <w:sz w:val="22"/>
          <w:szCs w:val="22"/>
          <w:u w:val="single"/>
        </w:rPr>
        <w:t>MK</w:t>
      </w:r>
      <w:r w:rsidR="00A54B47" w:rsidRPr="00C867B3">
        <w:rPr>
          <w:rFonts w:ascii="Calibri" w:hAnsi="Calibri" w:cs="Calibri"/>
          <w:sz w:val="22"/>
          <w:szCs w:val="22"/>
          <w:u w:val="single"/>
        </w:rPr>
        <w:t>/20</w:t>
      </w:r>
      <w:r w:rsidR="00096A7C" w:rsidRPr="00C867B3">
        <w:rPr>
          <w:rFonts w:ascii="Calibri" w:hAnsi="Calibri" w:cs="Calibri"/>
          <w:sz w:val="22"/>
          <w:szCs w:val="22"/>
          <w:u w:val="single"/>
        </w:rPr>
        <w:t>20</w:t>
      </w:r>
      <w:r w:rsidR="00A54B47" w:rsidRPr="00C867B3">
        <w:rPr>
          <w:rFonts w:ascii="Calibri" w:hAnsi="Calibri" w:cs="Calibri"/>
          <w:sz w:val="22"/>
          <w:szCs w:val="22"/>
          <w:u w:val="single"/>
        </w:rPr>
        <w:t xml:space="preserve">/wadium do przetargu </w:t>
      </w:r>
      <w:r w:rsidR="00651763" w:rsidRPr="00C867B3">
        <w:rPr>
          <w:rFonts w:ascii="Calibri" w:hAnsi="Calibri" w:cs="Calibri"/>
          <w:sz w:val="22"/>
          <w:szCs w:val="22"/>
          <w:u w:val="single"/>
        </w:rPr>
        <w:t xml:space="preserve">teren przy </w:t>
      </w:r>
      <w:r w:rsidR="00B27086" w:rsidRPr="00C867B3">
        <w:rPr>
          <w:rFonts w:ascii="Calibri" w:hAnsi="Calibri" w:cs="Calibri"/>
          <w:sz w:val="22"/>
          <w:szCs w:val="22"/>
          <w:u w:val="single"/>
        </w:rPr>
        <w:t>ul. Krasickiego 5</w:t>
      </w:r>
      <w:r w:rsidR="00A54B47" w:rsidRPr="00D05890">
        <w:rPr>
          <w:rFonts w:ascii="Calibri" w:hAnsi="Calibri" w:cs="Calibri"/>
          <w:sz w:val="22"/>
          <w:szCs w:val="22"/>
        </w:rPr>
        <w:t>”.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D05890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E7513A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Default="007222F6" w:rsidP="007222F6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CD602C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CD602C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CD602C" w:rsidRDefault="00CD602C" w:rsidP="00CD602C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>D</w:t>
      </w:r>
      <w:r w:rsidR="00E7513A" w:rsidRPr="00CD602C">
        <w:rPr>
          <w:rFonts w:ascii="Calibri" w:hAnsi="Calibri" w:cs="Calibri"/>
          <w:sz w:val="22"/>
          <w:szCs w:val="22"/>
        </w:rPr>
        <w:t xml:space="preserve">owód tożsamości, a w przypadku podmiotów </w:t>
      </w:r>
      <w:r w:rsidR="00902930" w:rsidRPr="00CD602C">
        <w:rPr>
          <w:rFonts w:ascii="Calibri" w:hAnsi="Calibri" w:cs="Calibri"/>
          <w:sz w:val="22"/>
          <w:szCs w:val="22"/>
        </w:rPr>
        <w:t xml:space="preserve">gospodarczych – </w:t>
      </w:r>
      <w:r w:rsidRPr="00CD602C">
        <w:rPr>
          <w:rFonts w:asciiTheme="minorHAnsi" w:hAnsiTheme="minorHAnsi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B27086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t xml:space="preserve">z dnia 24 marca 1920 r. o nabywaniu nieruchomości przez </w:t>
      </w:r>
      <w:r w:rsidR="00B27086">
        <w:rPr>
          <w:rFonts w:asciiTheme="minorHAnsi" w:hAnsiTheme="minorHAnsi" w:cstheme="minorHAnsi"/>
          <w:sz w:val="22"/>
          <w:szCs w:val="22"/>
        </w:rPr>
        <w:t xml:space="preserve">cudzoziemców (Dz. U. z 2017 r. </w:t>
      </w:r>
      <w:r w:rsidRPr="00CD602C">
        <w:rPr>
          <w:rFonts w:asciiTheme="minorHAnsi" w:hAnsiTheme="minorHAnsi" w:cstheme="minorHAnsi"/>
          <w:sz w:val="22"/>
          <w:szCs w:val="22"/>
        </w:rPr>
        <w:t>poz. 2278).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B27086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Osoba, która wygrała przetarg jest zobowiązana, prze</w:t>
      </w:r>
      <w:r w:rsidR="00B27086">
        <w:rPr>
          <w:rFonts w:asciiTheme="minorHAnsi" w:hAnsiTheme="minorHAnsi" w:cstheme="minorHAnsi"/>
          <w:sz w:val="22"/>
          <w:szCs w:val="22"/>
        </w:rPr>
        <w:t xml:space="preserve">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t xml:space="preserve">do wpłaty przelewem na </w:t>
      </w:r>
      <w:r w:rsidR="00A253EA">
        <w:rPr>
          <w:rFonts w:asciiTheme="minorHAnsi" w:hAnsiTheme="minorHAnsi" w:cstheme="minorHAnsi"/>
          <w:sz w:val="22"/>
          <w:szCs w:val="22"/>
        </w:rPr>
        <w:t xml:space="preserve">rachunek bankowy </w:t>
      </w:r>
      <w:r w:rsidRPr="00CD602C">
        <w:rPr>
          <w:rFonts w:asciiTheme="minorHAnsi" w:hAnsiTheme="minorHAnsi" w:cstheme="minorHAnsi"/>
          <w:sz w:val="22"/>
          <w:szCs w:val="22"/>
        </w:rPr>
        <w:t xml:space="preserve">Urzędu Miejskiego w Świętochłowicach </w:t>
      </w:r>
      <w:r w:rsidR="00A253EA">
        <w:rPr>
          <w:rFonts w:asciiTheme="minorHAnsi" w:hAnsiTheme="minorHAnsi" w:cstheme="minorHAnsi"/>
          <w:sz w:val="22"/>
          <w:szCs w:val="22"/>
        </w:rPr>
        <w:t xml:space="preserve">prowadzony przez </w:t>
      </w:r>
      <w:r w:rsidRPr="00CD602C">
        <w:rPr>
          <w:rFonts w:asciiTheme="minorHAnsi" w:hAnsiTheme="minorHAnsi" w:cstheme="minorHAnsi"/>
          <w:sz w:val="22"/>
          <w:szCs w:val="22"/>
        </w:rPr>
        <w:t xml:space="preserve">PKO BP SA </w:t>
      </w:r>
      <w:r w:rsidRPr="00CD602C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prawa w</w:t>
      </w:r>
      <w:r w:rsidR="00B27086">
        <w:rPr>
          <w:rFonts w:asciiTheme="minorHAnsi" w:hAnsiTheme="minorHAnsi" w:cstheme="minorHAnsi"/>
          <w:sz w:val="22"/>
          <w:szCs w:val="22"/>
        </w:rPr>
        <w:t xml:space="preserve">łasności nieruchomości. Miejsce </w:t>
      </w:r>
      <w:r w:rsidRPr="00CD602C">
        <w:rPr>
          <w:rFonts w:asciiTheme="minorHAnsi" w:hAnsiTheme="minorHAnsi" w:cstheme="minorHAnsi"/>
          <w:sz w:val="22"/>
          <w:szCs w:val="22"/>
        </w:rPr>
        <w:t>i termin zawarcia umowy zostaną podane w pis</w:t>
      </w:r>
      <w:r w:rsidR="00B27086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t xml:space="preserve">w ciągu </w:t>
      </w:r>
      <w:r w:rsidR="00A253EA">
        <w:rPr>
          <w:rFonts w:asciiTheme="minorHAnsi" w:hAnsiTheme="minorHAnsi" w:cstheme="minorHAnsi"/>
          <w:sz w:val="22"/>
          <w:szCs w:val="22"/>
        </w:rPr>
        <w:t>21</w:t>
      </w:r>
      <w:r w:rsidRPr="00CD602C">
        <w:rPr>
          <w:rFonts w:asciiTheme="minorHAnsi" w:hAnsiTheme="minorHAnsi" w:cstheme="minorHAnsi"/>
          <w:sz w:val="22"/>
          <w:szCs w:val="22"/>
        </w:rPr>
        <w:t xml:space="preserve"> dni od dnia rozstrzygnięcia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 xml:space="preserve">, jeżeli osoba ustalona jako nabywca prawa własności nieruchomości nie stawi się bez usprawiedliwienia w miejscu i terminie ustalonym do zawarcia umowy nabycia prawa własności nieruchomości, podanym w zawiadomieniu, o którym mowa w pkt </w:t>
      </w:r>
      <w:r w:rsidR="00D524BA">
        <w:rPr>
          <w:rFonts w:asciiTheme="minorHAnsi" w:hAnsiTheme="minorHAnsi" w:cstheme="minorHAnsi"/>
          <w:sz w:val="22"/>
          <w:szCs w:val="22"/>
        </w:rPr>
        <w:t xml:space="preserve">poprzedzającym </w:t>
      </w:r>
      <w:r w:rsidRPr="00CD602C">
        <w:rPr>
          <w:rFonts w:asciiTheme="minorHAnsi" w:hAnsiTheme="minorHAnsi" w:cstheme="minorHAnsi"/>
          <w:sz w:val="22"/>
          <w:szCs w:val="22"/>
        </w:rPr>
        <w:t>niniejszego ogłoszenia. W takim przypadku organizator przetargu może odstąpić od zawarcia umowy.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>z dnia 21 sierpnia 1997 r. o gospodarce nieruchomościami  (Dz. U. z 20</w:t>
      </w:r>
      <w:r w:rsidR="00B27086">
        <w:rPr>
          <w:rFonts w:asciiTheme="minorHAnsi" w:hAnsiTheme="minorHAnsi" w:cstheme="minorHAnsi"/>
          <w:sz w:val="22"/>
          <w:szCs w:val="22"/>
        </w:rPr>
        <w:t>20 r., poz. 1990)</w:t>
      </w:r>
      <w:r w:rsidRPr="00CD602C">
        <w:rPr>
          <w:rFonts w:asciiTheme="minorHAnsi" w:hAnsiTheme="minorHAnsi" w:cstheme="minorHAnsi"/>
          <w:sz w:val="22"/>
          <w:szCs w:val="22"/>
        </w:rPr>
        <w:t>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11" w:history="1">
        <w:r w:rsidRPr="00C642DE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C642DE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B27086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C642DE">
        <w:rPr>
          <w:rFonts w:asciiTheme="minorHAnsi" w:hAnsiTheme="minorHAnsi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7F1238" w:rsidRDefault="007F1238" w:rsidP="007F1238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 up. Prezydenta Miasta Świętochłowice</w:t>
      </w:r>
    </w:p>
    <w:p w:rsidR="007F1238" w:rsidRDefault="007F1238" w:rsidP="007F1238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</w:p>
    <w:p w:rsidR="007F1238" w:rsidRDefault="007F1238" w:rsidP="007F1238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Zastępca Prezydenta Miasta</w:t>
      </w:r>
    </w:p>
    <w:p w:rsidR="007F1238" w:rsidRPr="0008014C" w:rsidRDefault="007F1238" w:rsidP="007F1238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/-/ Sławomir Pośpiech</w:t>
      </w: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E944D3" w:rsidSect="007F1238">
      <w:headerReference w:type="first" r:id="rId12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7F1238" w:rsidRDefault="007F1238" w:rsidP="007F1238">
    <w:pPr>
      <w:pStyle w:val="Nagwek"/>
      <w:tabs>
        <w:tab w:val="clear" w:pos="4536"/>
        <w:tab w:val="clear" w:pos="9072"/>
      </w:tabs>
      <w:ind w:left="3686"/>
      <w:rPr>
        <w:b/>
      </w:rPr>
    </w:pPr>
    <w:r w:rsidRPr="007F1238">
      <w:rPr>
        <w:b/>
      </w:rPr>
      <w:t>Wywieszono na tablicy urzędowej dnia 25 listopada 2020 r.</w:t>
    </w:r>
  </w:p>
  <w:p w:rsidR="007F1238" w:rsidRPr="007F1238" w:rsidRDefault="007F1238" w:rsidP="007F1238">
    <w:pPr>
      <w:pStyle w:val="Nagwek"/>
      <w:tabs>
        <w:tab w:val="clear" w:pos="4536"/>
        <w:tab w:val="clear" w:pos="9072"/>
      </w:tabs>
      <w:ind w:left="3686"/>
      <w:rPr>
        <w:b/>
      </w:rPr>
    </w:pPr>
    <w:r w:rsidRPr="007F1238">
      <w:rPr>
        <w:b/>
      </w:rPr>
      <w:t>Zdjęto z tablicy urzędowej dnia 25 stycznia 2021 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1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A3EDA"/>
    <w:multiLevelType w:val="multilevel"/>
    <w:tmpl w:val="911435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2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19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5"/>
  </w:num>
  <w:num w:numId="15">
    <w:abstractNumId w:val="0"/>
  </w:num>
  <w:num w:numId="16">
    <w:abstractNumId w:val="11"/>
  </w:num>
  <w:num w:numId="17">
    <w:abstractNumId w:val="24"/>
  </w:num>
  <w:num w:numId="18">
    <w:abstractNumId w:val="12"/>
  </w:num>
  <w:num w:numId="19">
    <w:abstractNumId w:val="13"/>
  </w:num>
  <w:num w:numId="20">
    <w:abstractNumId w:val="1"/>
  </w:num>
  <w:num w:numId="21">
    <w:abstractNumId w:val="22"/>
  </w:num>
  <w:num w:numId="2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9"/>
  </w:num>
  <w:num w:numId="26">
    <w:abstractNumId w:val="10"/>
    <w:lvlOverride w:ilvl="0">
      <w:startOverride w:val="1"/>
    </w:lvlOverride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8014C"/>
    <w:rsid w:val="00083DA2"/>
    <w:rsid w:val="00096A7C"/>
    <w:rsid w:val="000A377B"/>
    <w:rsid w:val="000B26D8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32F15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72E98"/>
    <w:rsid w:val="00687959"/>
    <w:rsid w:val="006A1DEC"/>
    <w:rsid w:val="006D78FA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7D01A4"/>
    <w:rsid w:val="007F1238"/>
    <w:rsid w:val="00803B3F"/>
    <w:rsid w:val="00807540"/>
    <w:rsid w:val="00822A72"/>
    <w:rsid w:val="00822BC1"/>
    <w:rsid w:val="00824DF2"/>
    <w:rsid w:val="00837FA4"/>
    <w:rsid w:val="0084198E"/>
    <w:rsid w:val="008C029B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D2255"/>
    <w:rsid w:val="009E7885"/>
    <w:rsid w:val="00A14168"/>
    <w:rsid w:val="00A240C7"/>
    <w:rsid w:val="00A253EA"/>
    <w:rsid w:val="00A36839"/>
    <w:rsid w:val="00A54B47"/>
    <w:rsid w:val="00A70CF6"/>
    <w:rsid w:val="00A97252"/>
    <w:rsid w:val="00AB1B33"/>
    <w:rsid w:val="00AD155C"/>
    <w:rsid w:val="00AF70B6"/>
    <w:rsid w:val="00B0701F"/>
    <w:rsid w:val="00B1244F"/>
    <w:rsid w:val="00B2109B"/>
    <w:rsid w:val="00B27086"/>
    <w:rsid w:val="00B443A1"/>
    <w:rsid w:val="00B57873"/>
    <w:rsid w:val="00B75AFB"/>
    <w:rsid w:val="00BA53F3"/>
    <w:rsid w:val="00BC0A91"/>
    <w:rsid w:val="00BE4516"/>
    <w:rsid w:val="00BF492D"/>
    <w:rsid w:val="00C10A86"/>
    <w:rsid w:val="00C15671"/>
    <w:rsid w:val="00C22D6B"/>
    <w:rsid w:val="00C572EB"/>
    <w:rsid w:val="00C575D3"/>
    <w:rsid w:val="00C642DE"/>
    <w:rsid w:val="00C718C9"/>
    <w:rsid w:val="00C73A81"/>
    <w:rsid w:val="00C757A5"/>
    <w:rsid w:val="00C867B3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87760"/>
    <w:rsid w:val="00D878D2"/>
    <w:rsid w:val="00DC57CD"/>
    <w:rsid w:val="00DC6872"/>
    <w:rsid w:val="00DD7FB4"/>
    <w:rsid w:val="00DE044E"/>
    <w:rsid w:val="00DE53F4"/>
    <w:rsid w:val="00E13442"/>
    <w:rsid w:val="00E17ADF"/>
    <w:rsid w:val="00E21D43"/>
    <w:rsid w:val="00E25678"/>
    <w:rsid w:val="00E3790C"/>
    <w:rsid w:val="00E710BD"/>
    <w:rsid w:val="00E72AEC"/>
    <w:rsid w:val="00E7513A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wietochlowice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1431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10</cp:revision>
  <cp:lastPrinted>2020-11-25T06:53:00Z</cp:lastPrinted>
  <dcterms:created xsi:type="dcterms:W3CDTF">2020-11-23T14:02:00Z</dcterms:created>
  <dcterms:modified xsi:type="dcterms:W3CDTF">2020-11-25T12:29:00Z</dcterms:modified>
</cp:coreProperties>
</file>