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3232" w14:textId="77777777" w:rsidR="00EC68EA" w:rsidRDefault="00EC68EA" w:rsidP="00A411B2">
      <w:pPr>
        <w:jc w:val="right"/>
        <w:rPr>
          <w:rFonts w:ascii="Trebuchet MS" w:hAnsi="Trebuchet MS"/>
          <w:sz w:val="20"/>
          <w:szCs w:val="20"/>
        </w:rPr>
      </w:pPr>
    </w:p>
    <w:p w14:paraId="54882FAD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33D6AB65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60486489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11801168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0B6DBA8E" w14:textId="5445B6BB" w:rsidR="00A411B2" w:rsidRDefault="00EC68EA" w:rsidP="00A411B2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="00A411B2" w:rsidRPr="00E91188">
        <w:rPr>
          <w:rFonts w:ascii="Trebuchet MS" w:hAnsi="Trebuchet MS"/>
          <w:sz w:val="20"/>
          <w:szCs w:val="20"/>
        </w:rPr>
        <w:t>Świętochłowice, ……………………………………</w:t>
      </w:r>
      <w:r>
        <w:rPr>
          <w:rFonts w:ascii="Trebuchet MS" w:hAnsi="Trebuchet MS"/>
          <w:sz w:val="20"/>
          <w:szCs w:val="20"/>
        </w:rPr>
        <w:t>…</w:t>
      </w:r>
      <w:r w:rsidR="00A411B2" w:rsidRPr="00E91188">
        <w:rPr>
          <w:rFonts w:ascii="Trebuchet MS" w:hAnsi="Trebuchet MS"/>
          <w:sz w:val="20"/>
          <w:szCs w:val="20"/>
        </w:rPr>
        <w:t>………</w:t>
      </w:r>
    </w:p>
    <w:p w14:paraId="3AC9B208" w14:textId="77777777" w:rsidR="00EC68EA" w:rsidRPr="00E91188" w:rsidRDefault="00EC68EA" w:rsidP="00A411B2">
      <w:pPr>
        <w:jc w:val="right"/>
        <w:rPr>
          <w:rFonts w:ascii="Trebuchet MS" w:hAnsi="Trebuchet MS"/>
          <w:sz w:val="20"/>
          <w:szCs w:val="20"/>
        </w:rPr>
      </w:pPr>
    </w:p>
    <w:p w14:paraId="5C453ABB" w14:textId="77777777" w:rsidR="0078381C" w:rsidRPr="00E91188" w:rsidRDefault="00A411B2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MK.7125.81.2021.JDS</w:t>
      </w:r>
    </w:p>
    <w:p w14:paraId="41990A30" w14:textId="2728AA82" w:rsidR="000A3B67" w:rsidRPr="00E91188" w:rsidRDefault="000A3B67">
      <w:pPr>
        <w:rPr>
          <w:rFonts w:ascii="Trebuchet MS" w:hAnsi="Trebuchet MS"/>
          <w:sz w:val="20"/>
          <w:szCs w:val="20"/>
        </w:rPr>
      </w:pPr>
    </w:p>
    <w:p w14:paraId="5E21F340" w14:textId="34B806F8" w:rsidR="000A3B67" w:rsidRPr="00E91188" w:rsidRDefault="000A3B67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Na podstawie art. 35 ustawy z dnia 21 sierpnia 1997r. o gospodarce nieruchomościami (Dz.U.</w:t>
      </w:r>
      <w:r w:rsidR="00EC68EA">
        <w:rPr>
          <w:rFonts w:ascii="Trebuchet MS" w:hAnsi="Trebuchet MS"/>
          <w:sz w:val="20"/>
          <w:szCs w:val="20"/>
        </w:rPr>
        <w:t> </w:t>
      </w:r>
      <w:r w:rsidRPr="00E91188">
        <w:rPr>
          <w:rFonts w:ascii="Trebuchet MS" w:hAnsi="Trebuchet MS"/>
          <w:sz w:val="20"/>
          <w:szCs w:val="20"/>
        </w:rPr>
        <w:t xml:space="preserve">z 2020r. poz. 1990 z późń.zm.) </w:t>
      </w:r>
    </w:p>
    <w:p w14:paraId="5A4DD6BB" w14:textId="7733BB24" w:rsidR="000A3B67" w:rsidRPr="00E91188" w:rsidRDefault="000A3B67">
      <w:pPr>
        <w:rPr>
          <w:rFonts w:ascii="Trebuchet MS" w:hAnsi="Trebuchet MS"/>
          <w:sz w:val="20"/>
          <w:szCs w:val="20"/>
        </w:rPr>
      </w:pPr>
    </w:p>
    <w:p w14:paraId="169F53E9" w14:textId="2A190F92" w:rsidR="000A3B67" w:rsidRPr="00E91188" w:rsidRDefault="000A3B67" w:rsidP="000A3B67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E772C28" w14:textId="4A5C59F0" w:rsidR="000A3B67" w:rsidRPr="00E91188" w:rsidRDefault="000A3B67" w:rsidP="000A3B67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 xml:space="preserve">podaje do publicznej wiadomości wykaz nieruchomości przeznaczonej do sprzedaży: </w:t>
      </w:r>
    </w:p>
    <w:p w14:paraId="089BEE57" w14:textId="0DDACE46" w:rsidR="000A3B67" w:rsidRPr="00E91188" w:rsidRDefault="000A3B67" w:rsidP="00E91188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 xml:space="preserve">1) oznaczenie nieruchomości według księgi wieczystej oraz katastru nieruchomości: </w:t>
      </w:r>
    </w:p>
    <w:p w14:paraId="021D9BF0" w14:textId="3C3B7FEC" w:rsidR="000A3B67" w:rsidRPr="00E91188" w:rsidRDefault="000A3B67" w:rsidP="00E91188">
      <w:pPr>
        <w:pStyle w:val="Bezodstpw"/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KA1C/00008023/7 w jednostce rejestrowej G.</w:t>
      </w:r>
      <w:r w:rsidR="00E91188" w:rsidRPr="00E91188">
        <w:rPr>
          <w:rFonts w:ascii="Trebuchet MS" w:hAnsi="Trebuchet MS"/>
          <w:sz w:val="20"/>
          <w:szCs w:val="20"/>
        </w:rPr>
        <w:t xml:space="preserve">982. Księga wieczysta prowadzona przez Sąd Rejonowy w Chorzowie – Wydział Ksiąg Wieczystych </w:t>
      </w:r>
    </w:p>
    <w:p w14:paraId="51A7581A" w14:textId="66FC590A" w:rsidR="00E91188" w:rsidRDefault="00E91188" w:rsidP="00E91188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 xml:space="preserve">2) powierzchnia nieruchomości: </w:t>
      </w:r>
    </w:p>
    <w:p w14:paraId="79F0B314" w14:textId="2BB69784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Udział</w:t>
      </w:r>
      <w:r>
        <w:rPr>
          <w:rFonts w:ascii="Trebuchet MS" w:hAnsi="Trebuchet MS"/>
          <w:sz w:val="20"/>
          <w:szCs w:val="20"/>
        </w:rPr>
        <w:t xml:space="preserve"> w wysokości 27/1000 we współwłasności działki o numerze ewidencyjnym: 2788/135 o powierzchni 733</w:t>
      </w:r>
    </w:p>
    <w:p w14:paraId="16DF71DB" w14:textId="4D531C2E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użytkowy nr 04 o powierzchni 34,14m</w:t>
      </w:r>
      <w:r>
        <w:rPr>
          <w:rFonts w:ascii="Trebuchet MS" w:hAnsi="Trebuchet MS"/>
          <w:sz w:val="20"/>
          <w:szCs w:val="20"/>
          <w:vertAlign w:val="superscript"/>
        </w:rPr>
        <w:t>2</w:t>
      </w:r>
    </w:p>
    <w:p w14:paraId="086D024E" w14:textId="52F4BC02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>3) opis nieruchomości: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11DD6E39" w14:textId="098C7930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użytkowy nr 04 usytuowany na parterze w segmencie nr 4 budynku mieszkalno-użytkowego położonego w Świętochłowicach przy ul. Katowickiej 4-4a; sprzedaż prawa własności następuje wraz ze sprzedażą udziału w wysokości 27/1000 we współwłasności: </w:t>
      </w:r>
    </w:p>
    <w:p w14:paraId="6D11E167" w14:textId="62EFC3E7" w:rsidR="00E91188" w:rsidRDefault="00EC68EA" w:rsidP="00EC68EA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 </w:t>
      </w:r>
      <w:r w:rsidR="00E91188">
        <w:rPr>
          <w:rFonts w:ascii="Trebuchet MS" w:hAnsi="Trebuchet MS"/>
          <w:sz w:val="20"/>
          <w:szCs w:val="20"/>
        </w:rPr>
        <w:t>części wspólnych budynku i urządzeń, które nie służą wyłącznie do użytku właścicieli lokali lub dotychczasowego właściciela nieruchomości</w:t>
      </w:r>
      <w:r w:rsidR="001248FC">
        <w:rPr>
          <w:rFonts w:ascii="Trebuchet MS" w:hAnsi="Trebuchet MS"/>
          <w:sz w:val="20"/>
          <w:szCs w:val="20"/>
        </w:rPr>
        <w:t>;</w:t>
      </w:r>
    </w:p>
    <w:p w14:paraId="40C4D067" w14:textId="6C634CEC" w:rsidR="001248FC" w:rsidRDefault="00EC68EA" w:rsidP="00EC68EA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 </w:t>
      </w:r>
      <w:r w:rsidR="001248FC">
        <w:rPr>
          <w:rFonts w:ascii="Trebuchet MS" w:hAnsi="Trebuchet MS"/>
          <w:sz w:val="20"/>
          <w:szCs w:val="20"/>
        </w:rPr>
        <w:t xml:space="preserve">gruntu </w:t>
      </w:r>
    </w:p>
    <w:p w14:paraId="2CF4DE80" w14:textId="60BD92C8" w:rsidR="001248FC" w:rsidRDefault="001248FC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63B4EA94" w14:textId="44C9858D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Nieruchomość zlokalizowana na terenie objętym miejscowym planem zagospodarowania przestrzennego oznaczonym symbolem MW/U jako tereny zabudowy mieszkaniowej wielorodzinnej i usługowej </w:t>
      </w:r>
    </w:p>
    <w:p w14:paraId="02155C1A" w14:textId="4D4B4FF3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5) termin zagospodarowania nieruchomości:</w:t>
      </w:r>
      <w:r>
        <w:rPr>
          <w:rFonts w:ascii="Trebuchet MS" w:hAnsi="Trebuchet MS"/>
          <w:sz w:val="20"/>
          <w:szCs w:val="20"/>
        </w:rPr>
        <w:t xml:space="preserve"> nie dotyczy</w:t>
      </w:r>
    </w:p>
    <w:p w14:paraId="5D46F039" w14:textId="2382A321" w:rsidR="001248FC" w:rsidRDefault="001248FC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65B900E1" w14:textId="3ABD9C8D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77 000,00 zł (słownie: siedemdziesiąt siedem tysięcy złotych, 00/100) netto</w:t>
      </w:r>
    </w:p>
    <w:p w14:paraId="172B90D0" w14:textId="2C390FF7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Sprzedaż przedmiotowego lokalu jest objęta zwolnieniem z VAT</w:t>
      </w:r>
    </w:p>
    <w:p w14:paraId="24263260" w14:textId="0ABCB2AA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041EDFEE" w14:textId="2CCA484B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</w:t>
      </w:r>
    </w:p>
    <w:p w14:paraId="67442CA7" w14:textId="33756DE3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3B05659F" w14:textId="2CDBB080" w:rsidR="004734A1" w:rsidRDefault="004734A1" w:rsidP="001248FC">
      <w:pPr>
        <w:pStyle w:val="Bezodstpw"/>
        <w:rPr>
          <w:rFonts w:ascii="Trebuchet MS" w:hAnsi="Trebuchet MS"/>
          <w:sz w:val="20"/>
          <w:szCs w:val="20"/>
        </w:rPr>
      </w:pPr>
      <w:r w:rsidRPr="004734A1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030ED726" w14:textId="1336E967" w:rsidR="004734A1" w:rsidRDefault="004734A1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4734A1">
        <w:rPr>
          <w:rFonts w:ascii="Trebuchet MS" w:hAnsi="Trebuchet MS"/>
          <w:b/>
          <w:bCs/>
          <w:sz w:val="20"/>
          <w:szCs w:val="20"/>
        </w:rPr>
        <w:t>11) informacje o przeznaczeniu do sprzedaży, do oddania w użytkowanie wieczyste, użytkowanie, najem lub dzierżawę:</w:t>
      </w:r>
    </w:p>
    <w:p w14:paraId="3CA4D1B6" w14:textId="3F15EA25" w:rsidR="004734A1" w:rsidRDefault="004734A1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nastąpi w drodze bezprzetargowej na rzecz najemców </w:t>
      </w:r>
    </w:p>
    <w:p w14:paraId="46C475BE" w14:textId="76764A12" w:rsidR="004734A1" w:rsidRPr="004734A1" w:rsidRDefault="004734A1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4734A1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 34 ust.1 pkt 1 i pkt 2: </w:t>
      </w:r>
    </w:p>
    <w:p w14:paraId="35525ABA" w14:textId="54CF4C94" w:rsidR="00E91188" w:rsidRDefault="004734A1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2FB9AF72" w14:textId="0379CB4D" w:rsidR="004734A1" w:rsidRDefault="004734A1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727905AA" w14:textId="7432F2B7" w:rsidR="004734A1" w:rsidRPr="004734A1" w:rsidRDefault="004734A1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Bliższych informacji udziela Wydział Mienia Komunalnego tut. Urzędu Miejskiego pok. 118, tel. 32/34 – 91 – 931 </w:t>
      </w:r>
    </w:p>
    <w:p w14:paraId="7B653806" w14:textId="35BB66BE" w:rsidR="00E91188" w:rsidRPr="00E91188" w:rsidRDefault="00E91188" w:rsidP="000A3B67">
      <w:pPr>
        <w:pStyle w:val="Bezodstpw"/>
        <w:rPr>
          <w:rFonts w:ascii="Trebuchet MS" w:hAnsi="Trebuchet MS"/>
          <w:sz w:val="20"/>
          <w:szCs w:val="20"/>
        </w:rPr>
      </w:pPr>
    </w:p>
    <w:p w14:paraId="69DCB0C8" w14:textId="77777777" w:rsidR="000A3B67" w:rsidRPr="00E91188" w:rsidRDefault="000A3B67" w:rsidP="000A3B67">
      <w:pPr>
        <w:rPr>
          <w:rFonts w:ascii="Trebuchet MS" w:hAnsi="Trebuchet MS"/>
          <w:sz w:val="20"/>
          <w:szCs w:val="20"/>
        </w:rPr>
      </w:pPr>
    </w:p>
    <w:p w14:paraId="411CAE23" w14:textId="3F285043" w:rsidR="000A3B67" w:rsidRPr="00E91188" w:rsidRDefault="000A3B67" w:rsidP="000A3B67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 xml:space="preserve"> </w:t>
      </w:r>
    </w:p>
    <w:p w14:paraId="02C5BE27" w14:textId="77777777" w:rsidR="000A3B67" w:rsidRPr="000A3B67" w:rsidRDefault="000A3B67" w:rsidP="000A3B67">
      <w:pPr>
        <w:rPr>
          <w:rFonts w:ascii="Trebuchet MS" w:hAnsi="Trebuchet MS"/>
          <w:sz w:val="20"/>
          <w:szCs w:val="20"/>
        </w:rPr>
      </w:pPr>
    </w:p>
    <w:p w14:paraId="3663CF01" w14:textId="77777777" w:rsidR="000A3B67" w:rsidRPr="000A3B67" w:rsidRDefault="000A3B67" w:rsidP="000A3B67">
      <w:pPr>
        <w:jc w:val="center"/>
        <w:rPr>
          <w:rFonts w:ascii="Trebuchet MS" w:hAnsi="Trebuchet MS"/>
          <w:b/>
          <w:bCs/>
          <w:sz w:val="20"/>
          <w:szCs w:val="20"/>
        </w:rPr>
      </w:pPr>
    </w:p>
    <w:sectPr w:rsidR="000A3B67" w:rsidRPr="000A3B67" w:rsidSect="00FA6B27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A1B"/>
    <w:multiLevelType w:val="hybridMultilevel"/>
    <w:tmpl w:val="32EA8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3FC"/>
    <w:multiLevelType w:val="hybridMultilevel"/>
    <w:tmpl w:val="3C341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1B36"/>
    <w:multiLevelType w:val="hybridMultilevel"/>
    <w:tmpl w:val="BB80B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238D"/>
    <w:multiLevelType w:val="hybridMultilevel"/>
    <w:tmpl w:val="0F82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4F5"/>
    <w:multiLevelType w:val="hybridMultilevel"/>
    <w:tmpl w:val="4324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068D2"/>
    <w:multiLevelType w:val="hybridMultilevel"/>
    <w:tmpl w:val="8606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707B2"/>
    <w:multiLevelType w:val="hybridMultilevel"/>
    <w:tmpl w:val="47A64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C7"/>
    <w:rsid w:val="000A3B67"/>
    <w:rsid w:val="001248FC"/>
    <w:rsid w:val="004734A1"/>
    <w:rsid w:val="0078381C"/>
    <w:rsid w:val="00784167"/>
    <w:rsid w:val="00A411B2"/>
    <w:rsid w:val="00E91188"/>
    <w:rsid w:val="00EA60C7"/>
    <w:rsid w:val="00EC68EA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7B7"/>
  <w15:chartTrackingRefBased/>
  <w15:docId w15:val="{49F86F5D-4E94-414A-AC44-DD286920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B67"/>
    <w:pPr>
      <w:ind w:left="720"/>
      <w:contextualSpacing/>
    </w:pPr>
  </w:style>
  <w:style w:type="paragraph" w:styleId="Bezodstpw">
    <w:name w:val="No Spacing"/>
    <w:uiPriority w:val="1"/>
    <w:qFormat/>
    <w:rsid w:val="000A3B6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</cp:revision>
  <cp:lastPrinted>2021-09-13T12:57:00Z</cp:lastPrinted>
  <dcterms:created xsi:type="dcterms:W3CDTF">2021-09-13T11:24:00Z</dcterms:created>
  <dcterms:modified xsi:type="dcterms:W3CDTF">2021-09-13T13:02:00Z</dcterms:modified>
</cp:coreProperties>
</file>