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5440517C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D871E5">
        <w:rPr>
          <w:rFonts w:ascii="Trebuchet MS" w:hAnsi="Trebuchet MS"/>
          <w:sz w:val="20"/>
          <w:szCs w:val="20"/>
        </w:rPr>
        <w:t>11</w:t>
      </w:r>
      <w:r w:rsidR="00A772EB">
        <w:rPr>
          <w:rFonts w:ascii="Trebuchet MS" w:hAnsi="Trebuchet MS"/>
          <w:sz w:val="20"/>
          <w:szCs w:val="20"/>
        </w:rPr>
        <w:t>9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4242AC63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A96754">
        <w:rPr>
          <w:rFonts w:ascii="Trebuchet MS" w:hAnsi="Trebuchet MS"/>
          <w:sz w:val="20"/>
          <w:szCs w:val="20"/>
        </w:rPr>
        <w:t>17118/6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A96754">
        <w:rPr>
          <w:rFonts w:ascii="Trebuchet MS" w:hAnsi="Trebuchet MS"/>
          <w:sz w:val="20"/>
          <w:szCs w:val="20"/>
        </w:rPr>
        <w:t>1707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06A5C4A2" w:rsidR="005E6380" w:rsidRDefault="000872D0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90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A96754">
        <w:rPr>
          <w:rFonts w:ascii="Trebuchet MS" w:hAnsi="Trebuchet MS"/>
          <w:sz w:val="20"/>
          <w:szCs w:val="20"/>
        </w:rPr>
        <w:t>ek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A96754">
        <w:rPr>
          <w:rFonts w:ascii="Trebuchet MS" w:hAnsi="Trebuchet MS"/>
          <w:sz w:val="20"/>
          <w:szCs w:val="20"/>
        </w:rPr>
        <w:t>ach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 w:rsidR="00A96754">
        <w:rPr>
          <w:rFonts w:ascii="Trebuchet MS" w:hAnsi="Trebuchet MS"/>
          <w:sz w:val="20"/>
          <w:szCs w:val="20"/>
        </w:rPr>
        <w:t>ch</w:t>
      </w:r>
      <w:r w:rsidR="005E6380">
        <w:rPr>
          <w:rFonts w:ascii="Trebuchet MS" w:hAnsi="Trebuchet MS"/>
          <w:sz w:val="20"/>
          <w:szCs w:val="20"/>
        </w:rPr>
        <w:t xml:space="preserve">: </w:t>
      </w:r>
      <w:r w:rsidR="00597BFF">
        <w:rPr>
          <w:rFonts w:ascii="Trebuchet MS" w:hAnsi="Trebuchet MS"/>
          <w:sz w:val="20"/>
          <w:szCs w:val="20"/>
        </w:rPr>
        <w:t>1095/33, 1093/35, 1091/35, 1040/33</w:t>
      </w:r>
      <w:r w:rsidR="005E6380">
        <w:rPr>
          <w:rFonts w:ascii="Trebuchet MS" w:hAnsi="Trebuchet MS"/>
          <w:sz w:val="20"/>
          <w:szCs w:val="20"/>
        </w:rPr>
        <w:t xml:space="preserve"> o</w:t>
      </w:r>
      <w:r w:rsidR="00A96754">
        <w:rPr>
          <w:rFonts w:ascii="Trebuchet MS" w:hAnsi="Trebuchet MS"/>
          <w:sz w:val="20"/>
          <w:szCs w:val="20"/>
        </w:rPr>
        <w:t xml:space="preserve"> łącznej </w:t>
      </w:r>
      <w:r w:rsidR="005E6380">
        <w:rPr>
          <w:rFonts w:ascii="Trebuchet MS" w:hAnsi="Trebuchet MS"/>
          <w:sz w:val="20"/>
          <w:szCs w:val="20"/>
        </w:rPr>
        <w:t xml:space="preserve">powierzchni </w:t>
      </w:r>
      <w:r w:rsidR="004947AD">
        <w:rPr>
          <w:rFonts w:ascii="Trebuchet MS" w:hAnsi="Trebuchet MS"/>
          <w:sz w:val="20"/>
          <w:szCs w:val="20"/>
        </w:rPr>
        <w:t xml:space="preserve">1 </w:t>
      </w:r>
      <w:r w:rsidR="00597BFF">
        <w:rPr>
          <w:rFonts w:ascii="Trebuchet MS" w:hAnsi="Trebuchet MS"/>
          <w:sz w:val="20"/>
          <w:szCs w:val="20"/>
        </w:rPr>
        <w:t>654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56588B49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0872D0">
        <w:rPr>
          <w:rFonts w:ascii="Trebuchet MS" w:hAnsi="Trebuchet MS"/>
          <w:sz w:val="20"/>
          <w:szCs w:val="20"/>
        </w:rPr>
        <w:t>47,63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0872D0">
        <w:rPr>
          <w:rFonts w:ascii="Trebuchet MS" w:hAnsi="Trebuchet MS"/>
          <w:sz w:val="20"/>
          <w:szCs w:val="20"/>
        </w:rPr>
        <w:t>3,89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0C88A0C4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lokal mieszkalny nr</w:t>
      </w:r>
      <w:r w:rsidR="00597BFF">
        <w:rPr>
          <w:rFonts w:ascii="Trebuchet MS" w:hAnsi="Trebuchet MS"/>
          <w:sz w:val="20"/>
          <w:szCs w:val="20"/>
        </w:rPr>
        <w:t xml:space="preserve"> </w:t>
      </w:r>
      <w:r w:rsidR="000872D0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 xml:space="preserve"> usytuowany w</w:t>
      </w:r>
      <w:r w:rsidR="00597BFF">
        <w:rPr>
          <w:rFonts w:ascii="Trebuchet MS" w:hAnsi="Trebuchet MS"/>
          <w:sz w:val="20"/>
          <w:szCs w:val="20"/>
        </w:rPr>
        <w:t xml:space="preserve"> segmencie nr 9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597BFF">
        <w:rPr>
          <w:rFonts w:ascii="Trebuchet MS" w:hAnsi="Trebuchet MS"/>
          <w:sz w:val="20"/>
          <w:szCs w:val="20"/>
        </w:rPr>
        <w:t>9-9a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597BFF">
        <w:rPr>
          <w:rFonts w:ascii="Trebuchet MS" w:hAnsi="Trebuchet MS"/>
          <w:sz w:val="20"/>
          <w:szCs w:val="20"/>
        </w:rPr>
        <w:t>Chopina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0872D0">
        <w:rPr>
          <w:rFonts w:ascii="Trebuchet MS" w:hAnsi="Trebuchet MS"/>
          <w:sz w:val="20"/>
          <w:szCs w:val="20"/>
        </w:rPr>
        <w:t>90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7D19C038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4947AD">
        <w:rPr>
          <w:rFonts w:ascii="Trebuchet MS" w:hAnsi="Trebuchet MS"/>
          <w:sz w:val="20"/>
          <w:szCs w:val="20"/>
        </w:rPr>
        <w:t>ek</w:t>
      </w:r>
      <w:r>
        <w:rPr>
          <w:rFonts w:ascii="Trebuchet MS" w:hAnsi="Trebuchet MS"/>
          <w:sz w:val="20"/>
          <w:szCs w:val="20"/>
        </w:rPr>
        <w:t xml:space="preserve"> oznaczo</w:t>
      </w:r>
      <w:r w:rsidR="004947AD">
        <w:rPr>
          <w:rFonts w:ascii="Trebuchet MS" w:hAnsi="Trebuchet MS"/>
          <w:sz w:val="20"/>
          <w:szCs w:val="20"/>
        </w:rPr>
        <w:t>nych</w:t>
      </w:r>
      <w:r>
        <w:rPr>
          <w:rFonts w:ascii="Trebuchet MS" w:hAnsi="Trebuchet MS"/>
          <w:sz w:val="20"/>
          <w:szCs w:val="20"/>
        </w:rPr>
        <w:t xml:space="preserve"> numer</w:t>
      </w:r>
      <w:r w:rsidR="004947AD">
        <w:rPr>
          <w:rFonts w:ascii="Trebuchet MS" w:hAnsi="Trebuchet MS"/>
          <w:sz w:val="20"/>
          <w:szCs w:val="20"/>
        </w:rPr>
        <w:t>ami</w:t>
      </w:r>
      <w:r>
        <w:rPr>
          <w:rFonts w:ascii="Trebuchet MS" w:hAnsi="Trebuchet MS"/>
          <w:sz w:val="20"/>
          <w:szCs w:val="20"/>
        </w:rPr>
        <w:t xml:space="preserve"> ewidencyjnym</w:t>
      </w:r>
      <w:r w:rsidR="004947AD">
        <w:rPr>
          <w:rFonts w:ascii="Trebuchet MS" w:hAnsi="Trebuchet MS"/>
          <w:sz w:val="20"/>
          <w:szCs w:val="20"/>
        </w:rPr>
        <w:t>i</w:t>
      </w:r>
      <w:r>
        <w:rPr>
          <w:rFonts w:ascii="Trebuchet MS" w:hAnsi="Trebuchet MS"/>
          <w:sz w:val="20"/>
          <w:szCs w:val="20"/>
        </w:rPr>
        <w:t xml:space="preserve">: </w:t>
      </w:r>
      <w:r w:rsidR="00597BFF">
        <w:rPr>
          <w:rFonts w:ascii="Trebuchet MS" w:hAnsi="Trebuchet MS"/>
          <w:sz w:val="20"/>
          <w:szCs w:val="20"/>
        </w:rPr>
        <w:t>1095/33, 1093/35, 1091/35, 1040/33</w:t>
      </w:r>
      <w:r w:rsidR="004947AD">
        <w:rPr>
          <w:rFonts w:ascii="Trebuchet MS" w:hAnsi="Trebuchet MS"/>
          <w:sz w:val="20"/>
          <w:szCs w:val="20"/>
        </w:rPr>
        <w:t xml:space="preserve"> o łącznej powierzchni 1 </w:t>
      </w:r>
      <w:r w:rsidR="00597BFF">
        <w:rPr>
          <w:rFonts w:ascii="Trebuchet MS" w:hAnsi="Trebuchet MS"/>
          <w:sz w:val="20"/>
          <w:szCs w:val="20"/>
        </w:rPr>
        <w:t>654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0DA0D7F5" w:rsidR="00DE7BD3" w:rsidRDefault="00597BFF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</w:t>
      </w:r>
      <w:r w:rsidR="000872D0">
        <w:rPr>
          <w:rFonts w:ascii="Trebuchet MS" w:hAnsi="Trebuchet MS"/>
          <w:sz w:val="20"/>
          <w:szCs w:val="20"/>
        </w:rPr>
        <w:t>51 300</w:t>
      </w:r>
      <w:r w:rsidR="00B8217F">
        <w:rPr>
          <w:rFonts w:ascii="Trebuchet MS" w:hAnsi="Trebuchet MS"/>
          <w:sz w:val="20"/>
          <w:szCs w:val="20"/>
        </w:rPr>
        <w:t>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 w:rsidR="00F01B7A">
        <w:rPr>
          <w:rFonts w:ascii="Trebuchet MS" w:hAnsi="Trebuchet MS"/>
          <w:sz w:val="20"/>
          <w:szCs w:val="20"/>
        </w:rPr>
        <w:t xml:space="preserve">sto </w:t>
      </w:r>
      <w:r w:rsidR="000872D0">
        <w:rPr>
          <w:rFonts w:ascii="Trebuchet MS" w:hAnsi="Trebuchet MS"/>
          <w:sz w:val="20"/>
          <w:szCs w:val="20"/>
        </w:rPr>
        <w:t>pięćdziesiąt jeden tysięcy trzysta złotych</w:t>
      </w:r>
      <w:r w:rsidR="00A215ED">
        <w:rPr>
          <w:rFonts w:ascii="Trebuchet MS" w:hAnsi="Trebuchet MS"/>
          <w:sz w:val="20"/>
          <w:szCs w:val="20"/>
        </w:rPr>
        <w:t xml:space="preserve">, 00/100) </w:t>
      </w:r>
      <w:r w:rsidR="00DE7BD3">
        <w:rPr>
          <w:rFonts w:ascii="Trebuchet MS" w:hAnsi="Trebuchet MS"/>
          <w:sz w:val="20"/>
          <w:szCs w:val="20"/>
        </w:rPr>
        <w:t xml:space="preserve">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49694">
    <w:abstractNumId w:val="1"/>
  </w:num>
  <w:num w:numId="2" w16cid:durableId="188451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0872D0"/>
    <w:rsid w:val="003400DB"/>
    <w:rsid w:val="004179B2"/>
    <w:rsid w:val="00453396"/>
    <w:rsid w:val="004947AD"/>
    <w:rsid w:val="004B4381"/>
    <w:rsid w:val="00597BFF"/>
    <w:rsid w:val="005E6380"/>
    <w:rsid w:val="00677628"/>
    <w:rsid w:val="006C7368"/>
    <w:rsid w:val="0078381C"/>
    <w:rsid w:val="00A215ED"/>
    <w:rsid w:val="00A772EB"/>
    <w:rsid w:val="00A96754"/>
    <w:rsid w:val="00B8217F"/>
    <w:rsid w:val="00BE7353"/>
    <w:rsid w:val="00D871E5"/>
    <w:rsid w:val="00DE7BD3"/>
    <w:rsid w:val="00EB1594"/>
    <w:rsid w:val="00F0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12</cp:revision>
  <cp:lastPrinted>2022-04-07T12:17:00Z</cp:lastPrinted>
  <dcterms:created xsi:type="dcterms:W3CDTF">2021-10-04T10:01:00Z</dcterms:created>
  <dcterms:modified xsi:type="dcterms:W3CDTF">2022-04-07T12:18:00Z</dcterms:modified>
</cp:coreProperties>
</file>